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6C3C1AB9" w:rsidR="00E07AF8" w:rsidRPr="00AD3770"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AD3770">
        <w:rPr>
          <w:rFonts w:eastAsiaTheme="minorEastAsia" w:cs="Arial"/>
          <w:bCs/>
          <w:noProof w:val="0"/>
          <w:sz w:val="22"/>
          <w:szCs w:val="22"/>
          <w:lang w:eastAsia="zh-CN"/>
        </w:rPr>
        <w:t>3GPP TSG</w:t>
      </w:r>
      <w:r w:rsidR="00875F9D" w:rsidRPr="00AD3770">
        <w:rPr>
          <w:rFonts w:eastAsiaTheme="minorEastAsia" w:cs="Arial"/>
          <w:bCs/>
          <w:noProof w:val="0"/>
          <w:sz w:val="22"/>
          <w:szCs w:val="22"/>
          <w:lang w:eastAsia="zh-CN"/>
        </w:rPr>
        <w:t xml:space="preserve">-RAN WG4 </w:t>
      </w:r>
      <w:r w:rsidR="00875F9D" w:rsidRPr="00AD3770">
        <w:rPr>
          <w:rFonts w:eastAsiaTheme="minorEastAsia" w:cs="Arial"/>
          <w:bCs/>
          <w:noProof w:val="0"/>
          <w:color w:val="000000" w:themeColor="text1"/>
          <w:sz w:val="22"/>
          <w:szCs w:val="22"/>
          <w:lang w:eastAsia="zh-CN"/>
        </w:rPr>
        <w:t>Meeting #</w:t>
      </w:r>
      <w:bookmarkEnd w:id="0"/>
      <w:r w:rsidR="00A7231B" w:rsidRPr="00AD3770">
        <w:rPr>
          <w:rFonts w:eastAsiaTheme="minorEastAsia" w:cs="Arial"/>
          <w:bCs/>
          <w:noProof w:val="0"/>
          <w:color w:val="000000" w:themeColor="text1"/>
          <w:sz w:val="22"/>
          <w:szCs w:val="22"/>
          <w:lang w:eastAsia="zh-CN"/>
        </w:rPr>
        <w:t>112</w:t>
      </w:r>
      <w:r w:rsidR="00F64421" w:rsidRPr="00AD3770">
        <w:rPr>
          <w:rFonts w:eastAsiaTheme="minorEastAsia" w:cs="Arial"/>
          <w:bCs/>
          <w:noProof w:val="0"/>
          <w:color w:val="000000" w:themeColor="text1"/>
          <w:sz w:val="22"/>
          <w:szCs w:val="22"/>
          <w:lang w:eastAsia="zh-CN"/>
        </w:rPr>
        <w:t>-bis</w:t>
      </w:r>
      <w:r w:rsidR="00875F9D" w:rsidRPr="00AD3770">
        <w:rPr>
          <w:rFonts w:eastAsiaTheme="minorEastAsia" w:cs="Arial"/>
          <w:bCs/>
          <w:noProof w:val="0"/>
          <w:color w:val="000000" w:themeColor="text1"/>
          <w:sz w:val="22"/>
          <w:szCs w:val="22"/>
          <w:lang w:eastAsia="zh-CN"/>
        </w:rPr>
        <w:t xml:space="preserve"> </w:t>
      </w:r>
      <w:r w:rsidR="00875F9D" w:rsidRPr="00AD3770">
        <w:rPr>
          <w:rFonts w:eastAsiaTheme="minorEastAsia" w:cs="Arial"/>
          <w:bCs/>
          <w:noProof w:val="0"/>
          <w:color w:val="000000" w:themeColor="text1"/>
          <w:sz w:val="22"/>
          <w:szCs w:val="22"/>
          <w:lang w:eastAsia="zh-CN"/>
        </w:rPr>
        <w:tab/>
        <w:t>R4</w:t>
      </w:r>
      <w:r w:rsidR="009F3F67" w:rsidRPr="00AD3770">
        <w:rPr>
          <w:rFonts w:eastAsiaTheme="minorEastAsia" w:cs="Arial"/>
          <w:bCs/>
          <w:noProof w:val="0"/>
          <w:color w:val="000000" w:themeColor="text1"/>
          <w:sz w:val="22"/>
          <w:szCs w:val="22"/>
          <w:lang w:eastAsia="zh-CN"/>
        </w:rPr>
        <w:t>-</w:t>
      </w:r>
      <w:r w:rsidR="00AD3770" w:rsidRPr="00AD3770">
        <w:rPr>
          <w:rFonts w:eastAsiaTheme="minorEastAsia" w:cs="Arial"/>
          <w:bCs/>
          <w:noProof w:val="0"/>
          <w:color w:val="000000" w:themeColor="text1"/>
          <w:sz w:val="22"/>
          <w:szCs w:val="22"/>
          <w:lang w:val="en-GB" w:eastAsia="zh-CN"/>
        </w:rPr>
        <w:t>2416453</w:t>
      </w:r>
    </w:p>
    <w:p w14:paraId="6A25EC1C" w14:textId="3C071F19" w:rsidR="00E07AF8" w:rsidRPr="0012306B" w:rsidRDefault="00F64421" w:rsidP="00E07AF8">
      <w:pPr>
        <w:pStyle w:val="Header"/>
        <w:tabs>
          <w:tab w:val="right" w:pos="9639"/>
          <w:tab w:val="right" w:pos="13323"/>
        </w:tabs>
        <w:jc w:val="both"/>
        <w:rPr>
          <w:rFonts w:eastAsiaTheme="minorEastAsia" w:cs="Arial"/>
          <w:bCs/>
          <w:noProof w:val="0"/>
          <w:sz w:val="22"/>
          <w:szCs w:val="22"/>
          <w:highlight w:val="yellow"/>
          <w:lang w:eastAsia="zh-CN"/>
        </w:rPr>
      </w:pPr>
      <w:r w:rsidRPr="00F64421">
        <w:rPr>
          <w:rFonts w:eastAsiaTheme="minorEastAsia" w:cs="Arial"/>
          <w:bCs/>
          <w:noProof w:val="0"/>
          <w:sz w:val="22"/>
          <w:szCs w:val="22"/>
          <w:lang w:eastAsia="zh-CN"/>
        </w:rPr>
        <w:t>Hefei, China</w:t>
      </w:r>
      <w:r w:rsidR="00A7231B" w:rsidRPr="00F64421">
        <w:rPr>
          <w:rFonts w:eastAsiaTheme="minorEastAsia" w:cs="Arial"/>
          <w:bCs/>
          <w:noProof w:val="0"/>
          <w:sz w:val="22"/>
          <w:szCs w:val="22"/>
          <w:lang w:eastAsia="zh-CN"/>
        </w:rPr>
        <w:t xml:space="preserve">, </w:t>
      </w:r>
      <w:r w:rsidRPr="00F64421">
        <w:rPr>
          <w:rFonts w:eastAsiaTheme="minorEastAsia" w:cs="Arial"/>
          <w:bCs/>
          <w:noProof w:val="0"/>
          <w:sz w:val="22"/>
          <w:szCs w:val="22"/>
          <w:lang w:eastAsia="zh-CN"/>
        </w:rPr>
        <w:t>October</w:t>
      </w:r>
      <w:r w:rsidR="00A20182" w:rsidRPr="00F64421">
        <w:rPr>
          <w:rFonts w:eastAsiaTheme="minorEastAsia" w:cs="Arial"/>
          <w:bCs/>
          <w:noProof w:val="0"/>
          <w:sz w:val="22"/>
          <w:szCs w:val="22"/>
          <w:lang w:eastAsia="zh-CN"/>
        </w:rPr>
        <w:t xml:space="preserve"> </w:t>
      </w:r>
      <w:r w:rsidR="00A20182" w:rsidRPr="007A07B6">
        <w:rPr>
          <w:rFonts w:eastAsiaTheme="minorEastAsia" w:cs="Arial"/>
          <w:bCs/>
          <w:noProof w:val="0"/>
          <w:sz w:val="22"/>
          <w:szCs w:val="22"/>
          <w:lang w:eastAsia="zh-CN"/>
        </w:rPr>
        <w:t>1</w:t>
      </w:r>
      <w:r w:rsidR="007A07B6" w:rsidRPr="007A07B6">
        <w:rPr>
          <w:rFonts w:eastAsiaTheme="minorEastAsia" w:cs="Arial"/>
          <w:bCs/>
          <w:noProof w:val="0"/>
          <w:sz w:val="22"/>
          <w:szCs w:val="22"/>
          <w:lang w:eastAsia="zh-CN"/>
        </w:rPr>
        <w:t>4</w:t>
      </w:r>
      <w:r w:rsidR="00A20182" w:rsidRPr="007A07B6">
        <w:rPr>
          <w:rFonts w:eastAsiaTheme="minorEastAsia" w:cs="Arial"/>
          <w:bCs/>
          <w:noProof w:val="0"/>
          <w:sz w:val="22"/>
          <w:szCs w:val="22"/>
          <w:vertAlign w:val="superscript"/>
          <w:lang w:eastAsia="zh-CN"/>
        </w:rPr>
        <w:t xml:space="preserve">th </w:t>
      </w:r>
      <w:r w:rsidR="00A20182" w:rsidRPr="007A07B6">
        <w:rPr>
          <w:rFonts w:eastAsiaTheme="minorEastAsia" w:cs="Arial"/>
          <w:bCs/>
          <w:noProof w:val="0"/>
          <w:sz w:val="22"/>
          <w:szCs w:val="22"/>
          <w:lang w:eastAsia="zh-CN"/>
        </w:rPr>
        <w:t xml:space="preserve">– </w:t>
      </w:r>
      <w:r w:rsidR="007A07B6" w:rsidRPr="007A07B6">
        <w:rPr>
          <w:rFonts w:eastAsiaTheme="minorEastAsia" w:cs="Arial"/>
          <w:bCs/>
          <w:noProof w:val="0"/>
          <w:sz w:val="22"/>
          <w:szCs w:val="22"/>
          <w:lang w:eastAsia="zh-CN"/>
        </w:rPr>
        <w:t>18</w:t>
      </w:r>
      <w:r w:rsidR="00A20182" w:rsidRPr="007A07B6">
        <w:rPr>
          <w:rFonts w:eastAsiaTheme="minorEastAsia" w:cs="Arial"/>
          <w:bCs/>
          <w:noProof w:val="0"/>
          <w:sz w:val="22"/>
          <w:szCs w:val="22"/>
          <w:vertAlign w:val="superscript"/>
          <w:lang w:eastAsia="zh-CN"/>
        </w:rPr>
        <w:t>th</w:t>
      </w:r>
      <w:r w:rsidR="00A20182" w:rsidRPr="007A07B6">
        <w:rPr>
          <w:rFonts w:eastAsiaTheme="minorEastAsia" w:cs="Arial"/>
          <w:bCs/>
          <w:noProof w:val="0"/>
          <w:sz w:val="22"/>
          <w:szCs w:val="22"/>
          <w:lang w:eastAsia="zh-CN"/>
        </w:rPr>
        <w:t>,</w:t>
      </w:r>
      <w:r w:rsidR="00A20182" w:rsidRPr="007A07B6">
        <w:rPr>
          <w:rFonts w:eastAsiaTheme="minorEastAsia" w:cs="Arial"/>
          <w:bCs/>
          <w:noProof w:val="0"/>
          <w:color w:val="000000" w:themeColor="text1"/>
          <w:sz w:val="22"/>
          <w:szCs w:val="22"/>
          <w:lang w:eastAsia="zh-CN"/>
        </w:rPr>
        <w:t xml:space="preserve"> </w:t>
      </w:r>
      <w:r w:rsidR="00A20182" w:rsidRPr="007A07B6">
        <w:rPr>
          <w:rFonts w:eastAsiaTheme="minorEastAsia" w:cs="Arial"/>
          <w:bCs/>
          <w:noProof w:val="0"/>
          <w:sz w:val="22"/>
          <w:szCs w:val="22"/>
          <w:lang w:eastAsia="zh-CN"/>
        </w:rPr>
        <w:t>202</w:t>
      </w:r>
      <w:r w:rsidR="00A7231B" w:rsidRPr="007A07B6">
        <w:rPr>
          <w:rFonts w:eastAsiaTheme="minorEastAsia" w:cs="Arial"/>
          <w:bCs/>
          <w:noProof w:val="0"/>
          <w:sz w:val="22"/>
          <w:szCs w:val="22"/>
          <w:lang w:eastAsia="zh-CN"/>
        </w:rPr>
        <w:t>4</w:t>
      </w:r>
    </w:p>
    <w:bookmarkEnd w:id="1"/>
    <w:p w14:paraId="4BDFE11D" w14:textId="69DB888B"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F64421">
        <w:rPr>
          <w:rFonts w:eastAsiaTheme="minorEastAsia" w:cs="Arial"/>
          <w:bCs/>
          <w:noProof w:val="0"/>
          <w:sz w:val="22"/>
          <w:szCs w:val="22"/>
          <w:lang w:eastAsia="zh-CN"/>
        </w:rPr>
        <w:t>Agenda Item:</w:t>
      </w:r>
      <w:r w:rsidR="00743D3D" w:rsidRPr="00F64421">
        <w:rPr>
          <w:rFonts w:eastAsiaTheme="minorEastAsia" w:cs="Arial"/>
          <w:bCs/>
          <w:noProof w:val="0"/>
          <w:sz w:val="22"/>
          <w:szCs w:val="22"/>
          <w:lang w:eastAsia="zh-CN"/>
        </w:rPr>
        <w:t xml:space="preserve"> </w:t>
      </w:r>
      <w:r w:rsidR="00DE0982">
        <w:rPr>
          <w:rFonts w:eastAsiaTheme="minorEastAsia" w:cs="Arial"/>
          <w:bCs/>
          <w:noProof w:val="0"/>
          <w:sz w:val="22"/>
          <w:szCs w:val="22"/>
          <w:lang w:eastAsia="zh-CN"/>
        </w:rPr>
        <w:t>6.20.3</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54E32978"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2" w:name="_Ref118271349"/>
      <w:r w:rsidR="00EE7FA7" w:rsidRPr="00A7231B">
        <w:rPr>
          <w:rFonts w:ascii="Arial" w:hAnsi="Arial" w:cs="Arial"/>
        </w:rPr>
        <w:t>Introduction</w:t>
      </w:r>
      <w:bookmarkEnd w:id="2"/>
    </w:p>
    <w:p w14:paraId="1AFE68BE" w14:textId="0C0A28EA" w:rsidR="00463DA3" w:rsidRDefault="00463DA3" w:rsidP="00BC73EE">
      <w:pPr>
        <w:jc w:val="both"/>
      </w:pPr>
      <w:r>
        <w:t>The work item</w:t>
      </w:r>
      <w:r w:rsidR="00D7122F">
        <w:t xml:space="preserve"> (WI)</w:t>
      </w:r>
      <w:r>
        <w:t xml:space="preserve"> for </w:t>
      </w:r>
      <w:r w:rsidR="000B66E3" w:rsidRPr="000B66E3">
        <w:t>Evolution of NR duplex operation: Sub-band full duplex (SBFD)</w:t>
      </w:r>
      <w:r w:rsidR="000B66E3">
        <w:t xml:space="preserve"> </w:t>
      </w:r>
      <w:r>
        <w:t>has the following objectives</w:t>
      </w:r>
      <w:r w:rsidR="009C7B84">
        <w:t xml:space="preserve"> </w:t>
      </w:r>
      <w:r w:rsidR="009C7B84">
        <w:fldChar w:fldCharType="begin"/>
      </w:r>
      <w:r w:rsidR="009C7B84">
        <w:instrText xml:space="preserve"> REF _Ref115358872 \r \h </w:instrText>
      </w:r>
      <w:r w:rsidR="009C7B84">
        <w:fldChar w:fldCharType="separate"/>
      </w:r>
      <w:r w:rsidR="00FE0A18">
        <w:t>[1]</w:t>
      </w:r>
      <w:r w:rsidR="009C7B84">
        <w:fldChar w:fldCharType="end"/>
      </w:r>
      <w:r>
        <w:t>:</w:t>
      </w:r>
    </w:p>
    <w:tbl>
      <w:tblPr>
        <w:tblStyle w:val="TableGrid"/>
        <w:tblW w:w="0" w:type="auto"/>
        <w:tblLook w:val="04A0" w:firstRow="1" w:lastRow="0" w:firstColumn="1" w:lastColumn="0" w:noHBand="0" w:noVBand="1"/>
      </w:tblPr>
      <w:tblGrid>
        <w:gridCol w:w="9629"/>
      </w:tblGrid>
      <w:tr w:rsidR="00E01E2A" w:rsidRPr="00675207"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D8C6D17" w14:textId="77777777" w:rsidR="00E01E2A" w:rsidRPr="00675207" w:rsidRDefault="00E01E2A">
            <w:pPr>
              <w:ind w:right="-99"/>
              <w:jc w:val="both"/>
              <w:rPr>
                <w:rFonts w:eastAsia="Malgun Gothic" w:cstheme="minorHAnsi"/>
                <w:sz w:val="18"/>
                <w:szCs w:val="18"/>
                <w:lang w:val="en-US" w:eastAsia="ko-KR"/>
              </w:rPr>
            </w:pPr>
            <w:r w:rsidRPr="00675207">
              <w:rPr>
                <w:rFonts w:eastAsia="Malgun Gothic" w:cstheme="minorHAnsi"/>
                <w:sz w:val="18"/>
                <w:szCs w:val="18"/>
                <w:lang w:val="en-US" w:eastAsia="ko-KR"/>
              </w:rPr>
              <w:t>The objectives are as follows:</w:t>
            </w:r>
          </w:p>
          <w:p w14:paraId="3F41F8E7"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For </w:t>
            </w:r>
            <w:proofErr w:type="spellStart"/>
            <w:r w:rsidRPr="00675207">
              <w:rPr>
                <w:rFonts w:eastAsia="Malgun Gothic" w:cstheme="minorHAnsi"/>
                <w:sz w:val="18"/>
                <w:szCs w:val="18"/>
                <w:lang w:val="en-US" w:eastAsia="ko-KR"/>
              </w:rPr>
              <w:t>subband</w:t>
            </w:r>
            <w:proofErr w:type="spellEnd"/>
            <w:r w:rsidRPr="00675207">
              <w:rPr>
                <w:rFonts w:eastAsia="Malgun Gothic" w:cstheme="minorHAnsi"/>
                <w:sz w:val="18"/>
                <w:szCs w:val="18"/>
                <w:lang w:val="en-US" w:eastAsia="ko-KR"/>
              </w:rPr>
              <w:t xml:space="preserve"> non-overlapping full duplex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side within a TDD carrier:</w:t>
            </w:r>
          </w:p>
          <w:p w14:paraId="60F67EF9" w14:textId="77777777" w:rsidR="00E01E2A" w:rsidRPr="00675207" w:rsidRDefault="00E01E2A" w:rsidP="00E01E2A">
            <w:pPr>
              <w:numPr>
                <w:ilvl w:val="1"/>
                <w:numId w:val="34"/>
              </w:numPr>
              <w:tabs>
                <w:tab w:val="left" w:pos="720"/>
              </w:tabs>
              <w:autoSpaceDN w:val="0"/>
              <w:spacing w:line="252" w:lineRule="auto"/>
              <w:ind w:right="-99"/>
              <w:rPr>
                <w:rFonts w:eastAsia="Malgun Gothic" w:cstheme="minorHAnsi"/>
                <w:kern w:val="0"/>
                <w:sz w:val="18"/>
                <w:szCs w:val="18"/>
                <w:lang w:val="en-US" w:eastAsia="ko-KR"/>
                <w14:ligatures w14:val="none"/>
              </w:rPr>
            </w:pPr>
            <w:r w:rsidRPr="00675207">
              <w:rPr>
                <w:rFonts w:eastAsia="Malgun Gothic" w:cstheme="minorHAnsi"/>
                <w:sz w:val="18"/>
                <w:szCs w:val="18"/>
                <w:lang w:val="en-US" w:eastAsia="ko-KR"/>
              </w:rPr>
              <w:t>Specify enhancements for CLI handling [RAN1, RAN2, RAN3, RAN4]</w:t>
            </w:r>
          </w:p>
          <w:p w14:paraId="11A2DFCC"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UL resource muting for PUSCH, including [RAN1, RAN2, RAN4] </w:t>
            </w:r>
          </w:p>
          <w:p w14:paraId="338B32F5"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L1 based UE-to-UE CLI measurement and reporting based on existing CSI framework, including [RAN1, RAN2, RAN4]</w:t>
            </w:r>
          </w:p>
          <w:p w14:paraId="446D0E31" w14:textId="77777777" w:rsidR="00E01E2A" w:rsidRPr="00675207" w:rsidRDefault="00E01E2A" w:rsidP="00E01E2A">
            <w:pPr>
              <w:numPr>
                <w:ilvl w:val="2"/>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Note: Without dedicated optimization for dynamic/flexible TDD. </w:t>
            </w:r>
          </w:p>
          <w:p w14:paraId="26C63B94"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Specify BS RF requirements for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[RAN4]</w:t>
            </w:r>
          </w:p>
          <w:p w14:paraId="1DE86513" w14:textId="77777777" w:rsidR="00E01E2A" w:rsidRPr="00675207" w:rsidRDefault="00E01E2A" w:rsidP="00E01E2A">
            <w:pPr>
              <w:numPr>
                <w:ilvl w:val="0"/>
                <w:numId w:val="34"/>
              </w:numPr>
              <w:autoSpaceDN w:val="0"/>
              <w:spacing w:line="252" w:lineRule="auto"/>
              <w:ind w:right="-99"/>
              <w:rPr>
                <w:rFonts w:eastAsia="Malgun Gothic" w:cstheme="minorHAnsi"/>
                <w:b/>
                <w:bCs/>
                <w:sz w:val="18"/>
                <w:szCs w:val="18"/>
                <w:lang w:val="en-US" w:eastAsia="ko-KR"/>
              </w:rPr>
            </w:pPr>
            <w:r w:rsidRPr="00675207">
              <w:rPr>
                <w:rFonts w:eastAsia="Malgun Gothic" w:cstheme="minorHAnsi"/>
                <w:b/>
                <w:bCs/>
                <w:sz w:val="18"/>
                <w:szCs w:val="18"/>
                <w:lang w:val="en-US" w:eastAsia="ko-KR"/>
              </w:rPr>
              <w:t>Specify applicable RRM core requirements for CLI handling mechanisms [RAN4]</w:t>
            </w:r>
          </w:p>
          <w:p w14:paraId="777A483D" w14:textId="77777777" w:rsidR="00E01E2A" w:rsidRPr="00675207" w:rsidRDefault="00E01E2A" w:rsidP="00E01E2A">
            <w:pPr>
              <w:numPr>
                <w:ilvl w:val="1"/>
                <w:numId w:val="34"/>
              </w:numPr>
              <w:spacing w:line="256" w:lineRule="auto"/>
              <w:jc w:val="both"/>
              <w:rPr>
                <w:rFonts w:cstheme="minorHAnsi"/>
                <w:sz w:val="18"/>
                <w:szCs w:val="18"/>
                <w:lang w:val="en-US"/>
              </w:rPr>
            </w:pPr>
            <w:r w:rsidRPr="00675207">
              <w:rPr>
                <w:rFonts w:eastAsia="Malgun Gothic" w:cstheme="minorHAnsi"/>
                <w:b/>
                <w:bCs/>
                <w:sz w:val="18"/>
                <w:szCs w:val="18"/>
                <w:lang w:val="en-US" w:eastAsia="ko-KR"/>
              </w:rPr>
              <w:t>Specify other RRM core requirements for SBFD operation, if identified [RAN4]</w:t>
            </w:r>
          </w:p>
        </w:tc>
      </w:tr>
    </w:tbl>
    <w:p w14:paraId="29AD6C91" w14:textId="77777777" w:rsidR="00E01E2A" w:rsidRDefault="00E01E2A" w:rsidP="00BC73EE">
      <w:pPr>
        <w:jc w:val="both"/>
      </w:pPr>
    </w:p>
    <w:p w14:paraId="0DAF6BCE" w14:textId="5FC50F30" w:rsidR="00E01E2A" w:rsidRDefault="0012306B" w:rsidP="00BC73EE">
      <w:pPr>
        <w:jc w:val="both"/>
      </w:pPr>
      <w:r>
        <w:t xml:space="preserve">In the last meeting, RRM group discussed several issues on the impacted RRM specification and whether new RRM requirements are needed to handle the new SBFD operation and CLI handling mechanism, where the issues and agreements are captured in the way forward (WF) </w:t>
      </w:r>
      <w:r w:rsidR="00F64421">
        <w:fldChar w:fldCharType="begin"/>
      </w:r>
      <w:r w:rsidR="00F64421">
        <w:instrText xml:space="preserve"> REF _Ref178609351 \r \h </w:instrText>
      </w:r>
      <w:r w:rsidR="00F64421">
        <w:fldChar w:fldCharType="separate"/>
      </w:r>
      <w:r w:rsidR="00FE0A18">
        <w:t>[2]</w:t>
      </w:r>
      <w:r w:rsidR="00F64421">
        <w:fldChar w:fldCharType="end"/>
      </w:r>
      <w:r>
        <w:t xml:space="preserve">. </w:t>
      </w:r>
      <w:r w:rsidR="00E01E2A" w:rsidRPr="00A66AA1">
        <w:t>In</w:t>
      </w:r>
      <w:r w:rsidR="00A66AA1" w:rsidRPr="00A66AA1">
        <w:t xml:space="preserve"> this contribution, we </w:t>
      </w:r>
      <w:r>
        <w:t>provide further discussion on the issues captured in the WF</w:t>
      </w:r>
      <w:r w:rsidR="00A66AA1" w:rsidRPr="00A66AA1">
        <w:t>.</w:t>
      </w:r>
      <w:r w:rsidR="00A66AA1">
        <w:t xml:space="preserve"> </w:t>
      </w:r>
    </w:p>
    <w:p w14:paraId="6BB12A9A" w14:textId="77777777" w:rsidR="00E01E2A" w:rsidRDefault="00E01E2A" w:rsidP="00BC73EE">
      <w:pPr>
        <w:jc w:val="both"/>
      </w:pPr>
    </w:p>
    <w:p w14:paraId="7FDADA31" w14:textId="32ECEB56" w:rsidR="00C87D05" w:rsidRDefault="00C87D05" w:rsidP="00440D0E">
      <w:pPr>
        <w:pStyle w:val="Heading1"/>
        <w:numPr>
          <w:ilvl w:val="0"/>
          <w:numId w:val="1"/>
        </w:numPr>
        <w:jc w:val="both"/>
        <w:rPr>
          <w:rFonts w:ascii="Arial" w:hAnsi="Arial" w:cs="Arial"/>
        </w:rPr>
      </w:pPr>
      <w:r>
        <w:rPr>
          <w:rFonts w:ascii="Arial" w:hAnsi="Arial" w:cs="Arial"/>
        </w:rPr>
        <w:t xml:space="preserve">Discussion </w:t>
      </w:r>
    </w:p>
    <w:p w14:paraId="39E39589" w14:textId="5440F19E" w:rsidR="00780521" w:rsidRPr="00780521" w:rsidRDefault="00780521" w:rsidP="002728D8">
      <w:pPr>
        <w:jc w:val="both"/>
      </w:pPr>
      <w:r>
        <w:t xml:space="preserve">The discussion on the RRM impact for the evolution of NR duplex operation for SBFD is provided in this section. </w:t>
      </w:r>
      <w:r w:rsidR="00B92E35">
        <w:t>This section provides high level discussion for</w:t>
      </w:r>
      <w:r>
        <w:t xml:space="preserve"> both agendas: (</w:t>
      </w:r>
      <w:proofErr w:type="spellStart"/>
      <w:r>
        <w:t>i</w:t>
      </w:r>
      <w:proofErr w:type="spellEnd"/>
      <w:r>
        <w:t>) CLI handling; and (ii) SBFD operation.</w:t>
      </w:r>
    </w:p>
    <w:p w14:paraId="2A17F748" w14:textId="6CA0F2D8" w:rsidR="00C87D05" w:rsidRDefault="00C87D05" w:rsidP="00780521">
      <w:pPr>
        <w:pStyle w:val="Heading1"/>
        <w:numPr>
          <w:ilvl w:val="1"/>
          <w:numId w:val="1"/>
        </w:numPr>
        <w:jc w:val="both"/>
        <w:rPr>
          <w:rFonts w:ascii="Arial" w:hAnsi="Arial" w:cs="Arial"/>
        </w:rPr>
      </w:pPr>
      <w:r>
        <w:rPr>
          <w:rFonts w:ascii="Arial" w:hAnsi="Arial" w:cs="Arial"/>
        </w:rPr>
        <w:t>Discussion on the RRM impact for CLI handling mechanisms</w:t>
      </w:r>
    </w:p>
    <w:p w14:paraId="5541937D" w14:textId="3A1E841C" w:rsidR="00462724" w:rsidRDefault="00462724" w:rsidP="00242835">
      <w:pPr>
        <w:jc w:val="both"/>
      </w:pPr>
      <w:r>
        <w:t>In the previous meeting, RAN4 RRM captured the following issues in the WF:</w:t>
      </w:r>
    </w:p>
    <w:tbl>
      <w:tblPr>
        <w:tblStyle w:val="TableGrid"/>
        <w:tblW w:w="0" w:type="auto"/>
        <w:tblLook w:val="04A0" w:firstRow="1" w:lastRow="0" w:firstColumn="1" w:lastColumn="0" w:noHBand="0" w:noVBand="1"/>
      </w:tblPr>
      <w:tblGrid>
        <w:gridCol w:w="9629"/>
      </w:tblGrid>
      <w:tr w:rsidR="00F119F9" w14:paraId="43662589" w14:textId="77777777" w:rsidTr="00F119F9">
        <w:tc>
          <w:tcPr>
            <w:tcW w:w="9629" w:type="dxa"/>
          </w:tcPr>
          <w:p w14:paraId="7CDAADA8" w14:textId="77777777" w:rsidR="00F119F9" w:rsidRDefault="00F119F9" w:rsidP="00F119F9">
            <w:pPr>
              <w:keepNext/>
              <w:keepLines/>
              <w:spacing w:before="120"/>
              <w:outlineLvl w:val="2"/>
              <w:rPr>
                <w:rFonts w:ascii="Arial" w:eastAsia="SimSun" w:hAnsi="Arial" w:cs="Times New Roman"/>
                <w:kern w:val="0"/>
                <w:sz w:val="24"/>
                <w:szCs w:val="16"/>
                <w:lang w:val="en-US"/>
                <w14:ligatures w14:val="none"/>
              </w:rPr>
            </w:pPr>
            <w:r>
              <w:rPr>
                <w:rFonts w:ascii="Arial" w:hAnsi="Arial"/>
                <w:sz w:val="24"/>
                <w:szCs w:val="16"/>
                <w:lang w:val="en-US"/>
              </w:rPr>
              <w:lastRenderedPageBreak/>
              <w:t xml:space="preserve">Sub-topic 2-1: RRM impacts of UE-to-UE CLI </w:t>
            </w:r>
            <w:proofErr w:type="gramStart"/>
            <w:r>
              <w:rPr>
                <w:rFonts w:ascii="Arial" w:hAnsi="Arial"/>
                <w:sz w:val="24"/>
                <w:szCs w:val="16"/>
                <w:lang w:val="en-US"/>
              </w:rPr>
              <w:t>handling</w:t>
            </w:r>
            <w:proofErr w:type="gramEnd"/>
            <w:r>
              <w:rPr>
                <w:rFonts w:ascii="Arial" w:hAnsi="Arial"/>
                <w:sz w:val="24"/>
                <w:szCs w:val="16"/>
                <w:lang w:val="en-US"/>
              </w:rPr>
              <w:t xml:space="preserve"> </w:t>
            </w:r>
          </w:p>
          <w:p w14:paraId="2E15B571" w14:textId="77777777" w:rsidR="00F119F9" w:rsidRDefault="00F119F9" w:rsidP="00F119F9">
            <w:pPr>
              <w:keepNext/>
              <w:keepLines/>
              <w:spacing w:before="120"/>
              <w:outlineLvl w:val="3"/>
              <w:rPr>
                <w:rFonts w:ascii="Arial" w:eastAsia="SimSun" w:hAnsi="Arial" w:cs="Times New Roman"/>
                <w:kern w:val="0"/>
                <w:sz w:val="24"/>
                <w:szCs w:val="16"/>
                <w:lang w:val="en-US"/>
                <w14:ligatures w14:val="none"/>
              </w:rPr>
            </w:pPr>
            <w:r>
              <w:rPr>
                <w:rFonts w:ascii="Arial" w:hAnsi="Arial"/>
                <w:sz w:val="24"/>
                <w:szCs w:val="18"/>
                <w:lang w:val="en-US"/>
              </w:rPr>
              <w:t xml:space="preserve">Issue 2-1-1: Scope of requirements for </w:t>
            </w:r>
            <w:r>
              <w:rPr>
                <w:rFonts w:ascii="Arial" w:hAnsi="Arial"/>
                <w:sz w:val="24"/>
                <w:szCs w:val="16"/>
                <w:lang w:val="en-US"/>
              </w:rPr>
              <w:t>UE-to-UE CLI handling</w:t>
            </w:r>
          </w:p>
          <w:p w14:paraId="11DE810D" w14:textId="77777777" w:rsidR="00F119F9" w:rsidRDefault="00F119F9" w:rsidP="00F119F9">
            <w:pPr>
              <w:spacing w:after="120"/>
              <w:rPr>
                <w:rFonts w:ascii="Times New Roman" w:hAnsi="Times New Roman"/>
                <w:color w:val="0070C0"/>
                <w:sz w:val="20"/>
                <w:szCs w:val="24"/>
              </w:rPr>
            </w:pPr>
            <w:r>
              <w:rPr>
                <w:color w:val="0070C0"/>
                <w:szCs w:val="24"/>
              </w:rPr>
              <w:t>Agreements (from online session)</w:t>
            </w:r>
          </w:p>
          <w:p w14:paraId="200990C3"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szCs w:val="20"/>
                <w:lang w:eastAsia="ja-JP"/>
              </w:rPr>
            </w:pPr>
            <w:r>
              <w:rPr>
                <w:lang w:eastAsia="ja-JP"/>
              </w:rPr>
              <w:t xml:space="preserve">RAN4 to define RRM requirements for L1 based UE-to-UE CLI measurement and reporting. </w:t>
            </w:r>
          </w:p>
          <w:p w14:paraId="6C450B2D" w14:textId="77777777" w:rsidR="00F119F9" w:rsidRDefault="00F119F9" w:rsidP="00F119F9">
            <w:pPr>
              <w:keepNext/>
              <w:keepLines/>
              <w:spacing w:before="120"/>
              <w:outlineLvl w:val="3"/>
              <w:rPr>
                <w:rFonts w:ascii="Arial" w:hAnsi="Arial"/>
                <w:sz w:val="24"/>
                <w:szCs w:val="18"/>
                <w:lang w:val="sv-SE"/>
              </w:rPr>
            </w:pPr>
            <w:r>
              <w:rPr>
                <w:rFonts w:ascii="Arial" w:hAnsi="Arial"/>
                <w:sz w:val="24"/>
                <w:szCs w:val="18"/>
                <w:lang w:val="sv-SE"/>
              </w:rPr>
              <w:t xml:space="preserve">Issue 2-1-2: Measurement quantities </w:t>
            </w:r>
          </w:p>
          <w:p w14:paraId="2FCAB502" w14:textId="77777777" w:rsidR="00F119F9" w:rsidRDefault="00F119F9" w:rsidP="00F119F9">
            <w:pPr>
              <w:spacing w:after="120"/>
              <w:rPr>
                <w:rFonts w:ascii="Times New Roman" w:hAnsi="Times New Roman"/>
                <w:color w:val="0070C0"/>
                <w:sz w:val="20"/>
                <w:szCs w:val="24"/>
              </w:rPr>
            </w:pPr>
            <w:r>
              <w:rPr>
                <w:color w:val="0070C0"/>
                <w:szCs w:val="24"/>
              </w:rPr>
              <w:t>Recommended WF</w:t>
            </w:r>
          </w:p>
          <w:p w14:paraId="0E8EEAB7"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szCs w:val="20"/>
                <w:lang w:eastAsia="ja-JP"/>
              </w:rPr>
            </w:pPr>
            <w:r>
              <w:rPr>
                <w:lang w:eastAsia="ja-JP"/>
              </w:rPr>
              <w:t>RAN4 to define core requirements for L1-SRS-RSRP and L1-CLI-RSSI measurements. This can be revisited based on further RAN1 agreement.</w:t>
            </w:r>
          </w:p>
          <w:p w14:paraId="1BCF31EB"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lang w:eastAsia="ja-JP"/>
              </w:rPr>
            </w:pPr>
            <w:r>
              <w:rPr>
                <w:lang w:eastAsia="ja-JP"/>
              </w:rPr>
              <w:t>FFS if other measurement quantities to be considered in the core requirements based on further RAN1 agreement.</w:t>
            </w:r>
          </w:p>
          <w:p w14:paraId="76BACA20" w14:textId="77777777" w:rsidR="00F119F9" w:rsidRDefault="00F119F9" w:rsidP="00F119F9">
            <w:pPr>
              <w:keepNext/>
              <w:keepLines/>
              <w:spacing w:before="120"/>
              <w:outlineLvl w:val="3"/>
              <w:rPr>
                <w:rFonts w:ascii="Arial" w:hAnsi="Arial"/>
                <w:sz w:val="24"/>
                <w:szCs w:val="18"/>
                <w:lang w:val="en-US"/>
              </w:rPr>
            </w:pPr>
            <w:r>
              <w:rPr>
                <w:rFonts w:ascii="Arial" w:hAnsi="Arial"/>
                <w:sz w:val="24"/>
                <w:szCs w:val="18"/>
                <w:lang w:val="en-US"/>
              </w:rPr>
              <w:t xml:space="preserve">Issue 2-1-3: Baseline for defining </w:t>
            </w:r>
            <w:proofErr w:type="gramStart"/>
            <w:r>
              <w:rPr>
                <w:rFonts w:ascii="Arial" w:hAnsi="Arial"/>
                <w:sz w:val="24"/>
                <w:szCs w:val="18"/>
                <w:lang w:val="en-US"/>
              </w:rPr>
              <w:t>requirements</w:t>
            </w:r>
            <w:proofErr w:type="gramEnd"/>
            <w:r>
              <w:rPr>
                <w:rFonts w:ascii="Arial" w:hAnsi="Arial"/>
                <w:sz w:val="24"/>
                <w:szCs w:val="18"/>
                <w:lang w:val="en-US"/>
              </w:rPr>
              <w:t xml:space="preserve"> </w:t>
            </w:r>
          </w:p>
          <w:p w14:paraId="76E931F2" w14:textId="77777777" w:rsidR="00F119F9" w:rsidRDefault="00F119F9" w:rsidP="00F119F9">
            <w:pPr>
              <w:spacing w:after="120"/>
              <w:rPr>
                <w:rFonts w:ascii="Times New Roman" w:hAnsi="Times New Roman"/>
                <w:color w:val="0070C0"/>
                <w:sz w:val="20"/>
                <w:szCs w:val="24"/>
              </w:rPr>
            </w:pPr>
            <w:r>
              <w:rPr>
                <w:color w:val="0070C0"/>
                <w:szCs w:val="24"/>
              </w:rPr>
              <w:t>Recommended WF</w:t>
            </w:r>
          </w:p>
          <w:p w14:paraId="6B2E08B9"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szCs w:val="20"/>
                <w:lang w:eastAsia="ja-JP"/>
              </w:rPr>
            </w:pPr>
            <w:r>
              <w:rPr>
                <w:lang w:eastAsia="ja-JP"/>
              </w:rPr>
              <w:t xml:space="preserve">Both R16 CLI measurement requirements and L1-RSRP measurement requirements are to be considered for defining requirements for L1 based UE-to-UE CLI measurement. </w:t>
            </w:r>
          </w:p>
          <w:p w14:paraId="60118C21"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lang w:eastAsia="ja-JP"/>
              </w:rPr>
            </w:pPr>
            <w:r>
              <w:rPr>
                <w:lang w:eastAsia="ja-JP"/>
              </w:rPr>
              <w:t>RAN4 can directly discuss the requirements for L1 based UE-to-UE CLI measurement in next meeting.</w:t>
            </w:r>
          </w:p>
          <w:p w14:paraId="1C39AF9F" w14:textId="77777777" w:rsidR="00F119F9" w:rsidRDefault="00F119F9" w:rsidP="00F119F9">
            <w:pPr>
              <w:keepNext/>
              <w:keepLines/>
              <w:spacing w:before="120"/>
              <w:outlineLvl w:val="3"/>
              <w:rPr>
                <w:rFonts w:ascii="Arial" w:hAnsi="Arial"/>
                <w:sz w:val="24"/>
                <w:szCs w:val="18"/>
                <w:lang w:val="sv-SE"/>
              </w:rPr>
            </w:pPr>
            <w:r>
              <w:rPr>
                <w:rFonts w:ascii="Arial" w:hAnsi="Arial"/>
                <w:sz w:val="24"/>
                <w:szCs w:val="18"/>
                <w:lang w:val="sv-SE"/>
              </w:rPr>
              <w:t xml:space="preserve">Issue 2-1-4: Measurement methods </w:t>
            </w:r>
          </w:p>
          <w:p w14:paraId="6C13343C" w14:textId="77777777" w:rsidR="00F119F9" w:rsidRDefault="00F119F9" w:rsidP="00F119F9">
            <w:pPr>
              <w:spacing w:after="120"/>
              <w:rPr>
                <w:rFonts w:ascii="Times New Roman" w:hAnsi="Times New Roman"/>
                <w:color w:val="0070C0"/>
                <w:sz w:val="20"/>
                <w:szCs w:val="24"/>
              </w:rPr>
            </w:pPr>
            <w:r>
              <w:rPr>
                <w:color w:val="0070C0"/>
                <w:szCs w:val="24"/>
              </w:rPr>
              <w:t>Recommended WF</w:t>
            </w:r>
          </w:p>
          <w:p w14:paraId="37C7DAF5"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szCs w:val="20"/>
                <w:lang w:eastAsia="ja-JP"/>
              </w:rPr>
            </w:pPr>
            <w:r>
              <w:rPr>
                <w:lang w:eastAsia="ja-JP"/>
              </w:rPr>
              <w:t xml:space="preserve">RAN4 to wait for RAN1 conclusion on the supported methods of L1 based UE-to-UE CLI measurement. </w:t>
            </w:r>
          </w:p>
          <w:p w14:paraId="0927B7E8"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lang w:eastAsia="ja-JP"/>
              </w:rPr>
            </w:pPr>
            <w:r>
              <w:rPr>
                <w:lang w:eastAsia="ja-JP"/>
              </w:rPr>
              <w:t xml:space="preserve">Meanwhile, RAN4 to discuss the impacts of different measurement methods on the requirements. </w:t>
            </w:r>
          </w:p>
          <w:p w14:paraId="53C6FD05" w14:textId="77777777" w:rsidR="00F119F9" w:rsidRDefault="00F119F9" w:rsidP="00F119F9">
            <w:pPr>
              <w:keepNext/>
              <w:keepLines/>
              <w:spacing w:before="120"/>
              <w:outlineLvl w:val="3"/>
              <w:rPr>
                <w:rFonts w:ascii="Arial" w:hAnsi="Arial"/>
                <w:sz w:val="24"/>
                <w:szCs w:val="18"/>
                <w:lang w:val="sv-SE"/>
              </w:rPr>
            </w:pPr>
            <w:r>
              <w:rPr>
                <w:rFonts w:ascii="Arial" w:hAnsi="Arial"/>
                <w:sz w:val="24"/>
                <w:szCs w:val="18"/>
                <w:lang w:val="sv-SE"/>
              </w:rPr>
              <w:t xml:space="preserve">Issue 2-1-5: Rx beam </w:t>
            </w:r>
          </w:p>
          <w:p w14:paraId="13E59C6F" w14:textId="77777777" w:rsidR="00F119F9" w:rsidRDefault="00F119F9" w:rsidP="00F119F9">
            <w:pPr>
              <w:spacing w:after="120"/>
              <w:rPr>
                <w:rFonts w:ascii="Times New Roman" w:hAnsi="Times New Roman"/>
                <w:color w:val="0070C0"/>
                <w:sz w:val="20"/>
                <w:szCs w:val="24"/>
              </w:rPr>
            </w:pPr>
            <w:r>
              <w:rPr>
                <w:color w:val="0070C0"/>
                <w:szCs w:val="24"/>
              </w:rPr>
              <w:t>Recommended WF</w:t>
            </w:r>
          </w:p>
          <w:p w14:paraId="6AAF0C36"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szCs w:val="20"/>
                <w:lang w:eastAsia="ja-JP"/>
              </w:rPr>
            </w:pPr>
            <w:r>
              <w:rPr>
                <w:lang w:eastAsia="ja-JP"/>
              </w:rPr>
              <w:t xml:space="preserve">RAN4 to wait for RAN1 conclusion on the Rx beam for L1 based UE-to-UE CLI measurement. </w:t>
            </w:r>
          </w:p>
          <w:p w14:paraId="5874752B"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lang w:eastAsia="ja-JP"/>
              </w:rPr>
            </w:pPr>
            <w:r>
              <w:rPr>
                <w:lang w:eastAsia="ja-JP"/>
              </w:rPr>
              <w:t xml:space="preserve">Meanwhile, RAN4 to discuss the impacts of Rx beam configuration/determination on the requirements. </w:t>
            </w:r>
          </w:p>
          <w:p w14:paraId="06BFCEA3" w14:textId="77777777" w:rsidR="00F119F9" w:rsidRDefault="00F119F9" w:rsidP="00F119F9">
            <w:pPr>
              <w:keepNext/>
              <w:keepLines/>
              <w:spacing w:before="120" w:after="120"/>
              <w:outlineLvl w:val="3"/>
              <w:rPr>
                <w:rFonts w:ascii="Arial" w:hAnsi="Arial"/>
                <w:sz w:val="24"/>
                <w:szCs w:val="18"/>
                <w:lang w:val="sv-SE"/>
              </w:rPr>
            </w:pPr>
            <w:r>
              <w:rPr>
                <w:rFonts w:ascii="Arial" w:hAnsi="Arial"/>
                <w:sz w:val="24"/>
                <w:szCs w:val="18"/>
                <w:lang w:val="sv-SE"/>
              </w:rPr>
              <w:t xml:space="preserve">Issue 2-1-6: Measurement resources </w:t>
            </w:r>
          </w:p>
          <w:p w14:paraId="0766F8CB" w14:textId="77777777" w:rsidR="00F119F9" w:rsidRDefault="00F119F9" w:rsidP="00F119F9">
            <w:pPr>
              <w:spacing w:after="120"/>
              <w:rPr>
                <w:rFonts w:ascii="Times New Roman" w:hAnsi="Times New Roman"/>
                <w:color w:val="0070C0"/>
                <w:sz w:val="20"/>
                <w:szCs w:val="24"/>
              </w:rPr>
            </w:pPr>
            <w:r>
              <w:rPr>
                <w:color w:val="0070C0"/>
                <w:szCs w:val="24"/>
              </w:rPr>
              <w:t>Recommended WF</w:t>
            </w:r>
          </w:p>
          <w:p w14:paraId="1463325B"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szCs w:val="20"/>
                <w:lang w:eastAsia="ja-JP"/>
              </w:rPr>
            </w:pPr>
            <w:r>
              <w:rPr>
                <w:lang w:eastAsia="ja-JP"/>
              </w:rPr>
              <w:t>RAN4 to wait for RAN1 conclusion on measurement resources to discuss whether is an impact on the requirements.</w:t>
            </w:r>
          </w:p>
          <w:p w14:paraId="3C8F7FC9" w14:textId="77777777" w:rsidR="00F119F9" w:rsidRDefault="00F119F9" w:rsidP="00F119F9">
            <w:pPr>
              <w:keepNext/>
              <w:keepLines/>
              <w:spacing w:before="120"/>
              <w:outlineLvl w:val="3"/>
              <w:rPr>
                <w:rFonts w:ascii="Arial" w:hAnsi="Arial"/>
                <w:sz w:val="24"/>
                <w:szCs w:val="18"/>
                <w:lang w:val="en-US"/>
              </w:rPr>
            </w:pPr>
            <w:r>
              <w:rPr>
                <w:rFonts w:ascii="Arial" w:hAnsi="Arial"/>
                <w:sz w:val="24"/>
                <w:szCs w:val="18"/>
                <w:lang w:val="en-US"/>
              </w:rPr>
              <w:t xml:space="preserve">Issue 2-1-7: Side condition  </w:t>
            </w:r>
          </w:p>
          <w:p w14:paraId="2915C263" w14:textId="77777777" w:rsidR="0087678A" w:rsidRDefault="0087678A" w:rsidP="0087678A">
            <w:pPr>
              <w:spacing w:after="120"/>
              <w:rPr>
                <w:rFonts w:ascii="Times New Roman" w:eastAsia="SimSun" w:hAnsi="Times New Roman" w:cs="Times New Roman"/>
                <w:color w:val="0070C0"/>
                <w:kern w:val="0"/>
                <w:sz w:val="20"/>
                <w:szCs w:val="24"/>
                <w14:ligatures w14:val="none"/>
              </w:rPr>
            </w:pPr>
            <w:r>
              <w:rPr>
                <w:color w:val="0070C0"/>
                <w:szCs w:val="24"/>
              </w:rPr>
              <w:t>Agreements (from online session)</w:t>
            </w:r>
          </w:p>
          <w:p w14:paraId="42CF0EFB" w14:textId="77777777" w:rsidR="0087678A" w:rsidRDefault="0087678A" w:rsidP="0087678A">
            <w:pPr>
              <w:pStyle w:val="ListParagraph"/>
              <w:numPr>
                <w:ilvl w:val="0"/>
                <w:numId w:val="38"/>
              </w:numPr>
              <w:overflowPunct w:val="0"/>
              <w:autoSpaceDE w:val="0"/>
              <w:autoSpaceDN w:val="0"/>
              <w:adjustRightInd w:val="0"/>
              <w:spacing w:after="180" w:line="240" w:lineRule="auto"/>
              <w:ind w:left="360"/>
              <w:contextualSpacing w:val="0"/>
              <w:rPr>
                <w:szCs w:val="20"/>
                <w:lang w:eastAsia="ja-JP"/>
              </w:rPr>
            </w:pPr>
            <w:r>
              <w:rPr>
                <w:lang w:eastAsia="ja-JP"/>
              </w:rPr>
              <w:t>RAN4 to define side conditions for L1 based UE-to-UE CLI measurement requirements.</w:t>
            </w:r>
          </w:p>
          <w:p w14:paraId="1C7E83CF" w14:textId="77777777" w:rsidR="0087678A" w:rsidRDefault="0087678A" w:rsidP="0087678A">
            <w:pPr>
              <w:pStyle w:val="ListParagraph"/>
              <w:numPr>
                <w:ilvl w:val="0"/>
                <w:numId w:val="38"/>
              </w:numPr>
              <w:overflowPunct w:val="0"/>
              <w:autoSpaceDE w:val="0"/>
              <w:autoSpaceDN w:val="0"/>
              <w:adjustRightInd w:val="0"/>
              <w:spacing w:after="180" w:line="240" w:lineRule="auto"/>
              <w:ind w:left="360"/>
              <w:contextualSpacing w:val="0"/>
              <w:rPr>
                <w:lang w:eastAsia="ja-JP"/>
              </w:rPr>
            </w:pPr>
            <w:r>
              <w:rPr>
                <w:lang w:eastAsia="ja-JP"/>
              </w:rPr>
              <w:t>RAN4 to discuss at least time offset between DL timing and SRS arrival timing, SRS Es/</w:t>
            </w:r>
            <w:proofErr w:type="spellStart"/>
            <w:r>
              <w:rPr>
                <w:lang w:eastAsia="ja-JP"/>
              </w:rPr>
              <w:t>Iot</w:t>
            </w:r>
            <w:proofErr w:type="spellEnd"/>
            <w:r>
              <w:rPr>
                <w:lang w:eastAsia="ja-JP"/>
              </w:rPr>
              <w:t>, SRS configuration and maximum/minimum SRS-RSRP.</w:t>
            </w:r>
          </w:p>
          <w:p w14:paraId="3C9360C2" w14:textId="77777777" w:rsidR="0087678A" w:rsidRDefault="0087678A" w:rsidP="0087678A">
            <w:pPr>
              <w:pStyle w:val="ListParagraph"/>
              <w:numPr>
                <w:ilvl w:val="1"/>
                <w:numId w:val="38"/>
              </w:numPr>
              <w:overflowPunct w:val="0"/>
              <w:autoSpaceDE w:val="0"/>
              <w:autoSpaceDN w:val="0"/>
              <w:adjustRightInd w:val="0"/>
              <w:spacing w:after="180" w:line="240" w:lineRule="auto"/>
              <w:ind w:left="1080"/>
              <w:contextualSpacing w:val="0"/>
              <w:rPr>
                <w:lang w:eastAsia="ja-JP"/>
              </w:rPr>
            </w:pPr>
            <w:r>
              <w:rPr>
                <w:lang w:eastAsia="ja-JP"/>
              </w:rPr>
              <w:lastRenderedPageBreak/>
              <w:t xml:space="preserve">The RAN1 progress will be </w:t>
            </w:r>
            <w:proofErr w:type="gramStart"/>
            <w:r>
              <w:rPr>
                <w:lang w:eastAsia="ja-JP"/>
              </w:rPr>
              <w:t>taken into account</w:t>
            </w:r>
            <w:proofErr w:type="gramEnd"/>
            <w:r>
              <w:rPr>
                <w:lang w:eastAsia="ja-JP"/>
              </w:rPr>
              <w:t xml:space="preserve"> when discussing the values for the side conditions.</w:t>
            </w:r>
          </w:p>
          <w:p w14:paraId="68261ABC" w14:textId="77777777" w:rsidR="00F119F9" w:rsidRDefault="00F119F9" w:rsidP="00F119F9">
            <w:pPr>
              <w:rPr>
                <w:rFonts w:ascii="Times New Roman" w:hAnsi="Times New Roman"/>
                <w:sz w:val="20"/>
                <w:szCs w:val="20"/>
                <w:lang w:eastAsia="ja-JP"/>
              </w:rPr>
            </w:pPr>
            <w:r>
              <w:rPr>
                <w:lang w:eastAsia="ja-JP"/>
              </w:rPr>
              <w:t>Options for further discussion and down-selection (for information purpose):</w:t>
            </w:r>
          </w:p>
          <w:p w14:paraId="18DC7A89"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lang w:eastAsia="ja-JP"/>
              </w:rPr>
            </w:pPr>
            <w:r>
              <w:rPr>
                <w:lang w:eastAsia="ja-JP"/>
              </w:rPr>
              <w:t xml:space="preserve">Time offset between DL timing and SRS arrival </w:t>
            </w:r>
            <w:proofErr w:type="gramStart"/>
            <w:r>
              <w:rPr>
                <w:lang w:eastAsia="ja-JP"/>
              </w:rPr>
              <w:t>timing</w:t>
            </w:r>
            <w:proofErr w:type="gramEnd"/>
          </w:p>
          <w:p w14:paraId="5D55A43F" w14:textId="77777777" w:rsidR="00F119F9" w:rsidRDefault="00F119F9" w:rsidP="00F119F9">
            <w:pPr>
              <w:pStyle w:val="ListParagraph"/>
              <w:numPr>
                <w:ilvl w:val="1"/>
                <w:numId w:val="38"/>
              </w:numPr>
              <w:overflowPunct w:val="0"/>
              <w:autoSpaceDE w:val="0"/>
              <w:autoSpaceDN w:val="0"/>
              <w:adjustRightInd w:val="0"/>
              <w:spacing w:after="180" w:line="240" w:lineRule="auto"/>
              <w:ind w:left="1080"/>
              <w:contextualSpacing w:val="0"/>
              <w:rPr>
                <w:lang w:eastAsia="ja-JP"/>
              </w:rPr>
            </w:pPr>
            <w:r>
              <w:rPr>
                <w:lang w:eastAsia="ja-JP"/>
              </w:rPr>
              <w:t>Option 1: Rel-16 CLI SRS RSRP assumption</w:t>
            </w:r>
          </w:p>
          <w:p w14:paraId="398AF3DB" w14:textId="77777777" w:rsidR="00F119F9" w:rsidRDefault="00F119F9" w:rsidP="00F119F9">
            <w:pPr>
              <w:pStyle w:val="ListParagraph"/>
              <w:numPr>
                <w:ilvl w:val="1"/>
                <w:numId w:val="38"/>
              </w:numPr>
              <w:overflowPunct w:val="0"/>
              <w:autoSpaceDE w:val="0"/>
              <w:autoSpaceDN w:val="0"/>
              <w:adjustRightInd w:val="0"/>
              <w:spacing w:after="180" w:line="240" w:lineRule="auto"/>
              <w:ind w:left="1080"/>
              <w:contextualSpacing w:val="0"/>
              <w:rPr>
                <w:lang w:eastAsia="ja-JP"/>
              </w:rPr>
            </w:pPr>
            <w:r>
              <w:rPr>
                <w:lang w:eastAsia="ja-JP"/>
              </w:rPr>
              <w:t xml:space="preserve">Option 2: Remove cell phase error from option </w:t>
            </w:r>
            <w:proofErr w:type="gramStart"/>
            <w:r>
              <w:rPr>
                <w:lang w:eastAsia="ja-JP"/>
              </w:rPr>
              <w:t>1</w:t>
            </w:r>
            <w:proofErr w:type="gramEnd"/>
          </w:p>
          <w:p w14:paraId="22B9F2C6" w14:textId="77777777" w:rsidR="00F119F9" w:rsidRDefault="00F119F9" w:rsidP="00F119F9">
            <w:pPr>
              <w:pStyle w:val="ListParagraph"/>
              <w:numPr>
                <w:ilvl w:val="1"/>
                <w:numId w:val="38"/>
              </w:numPr>
              <w:overflowPunct w:val="0"/>
              <w:autoSpaceDE w:val="0"/>
              <w:autoSpaceDN w:val="0"/>
              <w:adjustRightInd w:val="0"/>
              <w:spacing w:after="180" w:line="240" w:lineRule="auto"/>
              <w:ind w:left="1080"/>
              <w:contextualSpacing w:val="0"/>
              <w:rPr>
                <w:lang w:eastAsia="ja-JP"/>
              </w:rPr>
            </w:pPr>
            <w:r>
              <w:rPr>
                <w:lang w:eastAsia="ja-JP"/>
              </w:rPr>
              <w:t xml:space="preserve">Other options are not precluded, pending on RAN1 progress. </w:t>
            </w:r>
          </w:p>
          <w:p w14:paraId="52A36414"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lang w:eastAsia="ja-JP"/>
              </w:rPr>
            </w:pPr>
            <w:r>
              <w:rPr>
                <w:lang w:eastAsia="ja-JP"/>
              </w:rPr>
              <w:t>SRS Es/</w:t>
            </w:r>
            <w:proofErr w:type="spellStart"/>
            <w:r>
              <w:rPr>
                <w:lang w:eastAsia="ja-JP"/>
              </w:rPr>
              <w:t>Iot</w:t>
            </w:r>
            <w:proofErr w:type="spellEnd"/>
            <w:r>
              <w:rPr>
                <w:lang w:eastAsia="ja-JP"/>
              </w:rPr>
              <w:t>, SRS configuration and maximum/minimum SRS-RSRP</w:t>
            </w:r>
          </w:p>
          <w:p w14:paraId="61433E69" w14:textId="77777777" w:rsidR="00F119F9" w:rsidRDefault="00F119F9" w:rsidP="00F119F9">
            <w:pPr>
              <w:pStyle w:val="ListParagraph"/>
              <w:numPr>
                <w:ilvl w:val="1"/>
                <w:numId w:val="38"/>
              </w:numPr>
              <w:overflowPunct w:val="0"/>
              <w:autoSpaceDE w:val="0"/>
              <w:autoSpaceDN w:val="0"/>
              <w:adjustRightInd w:val="0"/>
              <w:spacing w:after="180" w:line="240" w:lineRule="auto"/>
              <w:ind w:left="1080"/>
              <w:contextualSpacing w:val="0"/>
              <w:rPr>
                <w:lang w:eastAsia="ja-JP"/>
              </w:rPr>
            </w:pPr>
            <w:r>
              <w:rPr>
                <w:lang w:eastAsia="ja-JP"/>
              </w:rPr>
              <w:t>Option 1: Rel-16 CLI SRS RSRP assumption</w:t>
            </w:r>
          </w:p>
          <w:p w14:paraId="6BBE389B" w14:textId="77777777" w:rsidR="00F119F9" w:rsidRDefault="00F119F9" w:rsidP="00F119F9">
            <w:pPr>
              <w:pStyle w:val="ListParagraph"/>
              <w:numPr>
                <w:ilvl w:val="1"/>
                <w:numId w:val="38"/>
              </w:numPr>
              <w:overflowPunct w:val="0"/>
              <w:autoSpaceDE w:val="0"/>
              <w:autoSpaceDN w:val="0"/>
              <w:adjustRightInd w:val="0"/>
              <w:spacing w:after="180" w:line="240" w:lineRule="auto"/>
              <w:ind w:left="1080"/>
              <w:contextualSpacing w:val="0"/>
              <w:rPr>
                <w:lang w:eastAsia="ja-JP"/>
              </w:rPr>
            </w:pPr>
            <w:r>
              <w:rPr>
                <w:lang w:eastAsia="ja-JP"/>
              </w:rPr>
              <w:t>Other options are not precluded.</w:t>
            </w:r>
          </w:p>
          <w:p w14:paraId="20D9D26C" w14:textId="77777777" w:rsidR="0087678A" w:rsidRDefault="0087678A" w:rsidP="0087678A">
            <w:pPr>
              <w:keepNext/>
              <w:keepLines/>
              <w:spacing w:before="120"/>
              <w:outlineLvl w:val="3"/>
              <w:rPr>
                <w:rFonts w:ascii="Arial" w:eastAsia="SimSun" w:hAnsi="Arial" w:cs="Times New Roman"/>
                <w:kern w:val="0"/>
                <w:sz w:val="24"/>
                <w:szCs w:val="18"/>
                <w:lang w:val="en-US"/>
                <w14:ligatures w14:val="none"/>
              </w:rPr>
            </w:pPr>
            <w:r>
              <w:rPr>
                <w:rFonts w:ascii="Arial" w:hAnsi="Arial"/>
                <w:sz w:val="24"/>
                <w:szCs w:val="18"/>
                <w:lang w:val="en-US"/>
              </w:rPr>
              <w:t xml:space="preserve">Issue 2-1-8: Measurement period </w:t>
            </w:r>
          </w:p>
          <w:p w14:paraId="5F6A468F" w14:textId="77777777" w:rsidR="0087678A" w:rsidRDefault="0087678A" w:rsidP="0087678A">
            <w:pPr>
              <w:spacing w:after="120"/>
              <w:rPr>
                <w:rFonts w:ascii="Times New Roman" w:hAnsi="Times New Roman"/>
                <w:color w:val="0070C0"/>
                <w:sz w:val="20"/>
                <w:szCs w:val="24"/>
              </w:rPr>
            </w:pPr>
            <w:r>
              <w:rPr>
                <w:color w:val="0070C0"/>
                <w:szCs w:val="24"/>
              </w:rPr>
              <w:t>Agreements (from online session)</w:t>
            </w:r>
          </w:p>
          <w:p w14:paraId="0B21C72D" w14:textId="77777777" w:rsidR="0087678A" w:rsidRDefault="0087678A" w:rsidP="0087678A">
            <w:pPr>
              <w:pStyle w:val="ListParagraph"/>
              <w:numPr>
                <w:ilvl w:val="0"/>
                <w:numId w:val="38"/>
              </w:numPr>
              <w:overflowPunct w:val="0"/>
              <w:autoSpaceDE w:val="0"/>
              <w:autoSpaceDN w:val="0"/>
              <w:adjustRightInd w:val="0"/>
              <w:spacing w:after="180" w:line="240" w:lineRule="auto"/>
              <w:ind w:left="360"/>
              <w:contextualSpacing w:val="0"/>
              <w:rPr>
                <w:szCs w:val="20"/>
                <w:lang w:eastAsia="ja-JP"/>
              </w:rPr>
            </w:pPr>
            <w:r>
              <w:rPr>
                <w:lang w:eastAsia="ja-JP"/>
              </w:rPr>
              <w:t xml:space="preserve">RAN4 to define measurement periods for L1 based UE-to-UE CLI measurement requirements, </w:t>
            </w:r>
          </w:p>
          <w:p w14:paraId="29E2BA0D" w14:textId="77777777" w:rsidR="0087678A" w:rsidRDefault="0087678A" w:rsidP="0087678A">
            <w:pPr>
              <w:pStyle w:val="ListParagraph"/>
              <w:numPr>
                <w:ilvl w:val="0"/>
                <w:numId w:val="38"/>
              </w:numPr>
              <w:overflowPunct w:val="0"/>
              <w:autoSpaceDE w:val="0"/>
              <w:autoSpaceDN w:val="0"/>
              <w:adjustRightInd w:val="0"/>
              <w:spacing w:after="180" w:line="240" w:lineRule="auto"/>
              <w:ind w:left="360"/>
              <w:contextualSpacing w:val="0"/>
              <w:rPr>
                <w:lang w:eastAsia="ja-JP"/>
              </w:rPr>
            </w:pPr>
            <w:r>
              <w:rPr>
                <w:lang w:eastAsia="ja-JP"/>
              </w:rPr>
              <w:t>RAN4 to discuss the number of shots for the measurement, which can be based on RAN4 simulation results and RAN1 design.</w:t>
            </w:r>
          </w:p>
          <w:p w14:paraId="7A08611B" w14:textId="77777777" w:rsidR="0087678A" w:rsidRDefault="0087678A" w:rsidP="0087678A">
            <w:pPr>
              <w:pStyle w:val="ListParagraph"/>
              <w:numPr>
                <w:ilvl w:val="1"/>
                <w:numId w:val="38"/>
              </w:numPr>
              <w:overflowPunct w:val="0"/>
              <w:autoSpaceDE w:val="0"/>
              <w:autoSpaceDN w:val="0"/>
              <w:adjustRightInd w:val="0"/>
              <w:spacing w:after="180" w:line="240" w:lineRule="auto"/>
              <w:ind w:left="1080"/>
              <w:contextualSpacing w:val="0"/>
              <w:rPr>
                <w:lang w:eastAsia="ja-JP"/>
              </w:rPr>
            </w:pPr>
            <w:r>
              <w:rPr>
                <w:lang w:eastAsia="ja-JP"/>
              </w:rPr>
              <w:t>Number of shots for simulation: 1, 2, 3.</w:t>
            </w:r>
          </w:p>
          <w:p w14:paraId="2E824797" w14:textId="77777777" w:rsidR="0087678A" w:rsidRDefault="0087678A" w:rsidP="0087678A">
            <w:pPr>
              <w:pStyle w:val="ListParagraph"/>
              <w:numPr>
                <w:ilvl w:val="1"/>
                <w:numId w:val="38"/>
              </w:numPr>
              <w:overflowPunct w:val="0"/>
              <w:autoSpaceDE w:val="0"/>
              <w:autoSpaceDN w:val="0"/>
              <w:adjustRightInd w:val="0"/>
              <w:spacing w:after="180" w:line="240" w:lineRule="auto"/>
              <w:ind w:left="1080"/>
              <w:contextualSpacing w:val="0"/>
              <w:rPr>
                <w:lang w:eastAsia="ja-JP"/>
              </w:rPr>
            </w:pPr>
            <w:r>
              <w:rPr>
                <w:lang w:eastAsia="ja-JP"/>
              </w:rPr>
              <w:t>Companies to bring proposals on other simulation parameters in the next meeting.</w:t>
            </w:r>
          </w:p>
          <w:p w14:paraId="7B8E72D0" w14:textId="77777777" w:rsidR="00F119F9" w:rsidRDefault="00F119F9" w:rsidP="00F119F9">
            <w:pPr>
              <w:keepNext/>
              <w:keepLines/>
              <w:spacing w:before="120"/>
              <w:outlineLvl w:val="3"/>
              <w:rPr>
                <w:rFonts w:ascii="Arial" w:hAnsi="Arial"/>
                <w:sz w:val="24"/>
                <w:szCs w:val="18"/>
                <w:lang w:val="en-US"/>
              </w:rPr>
            </w:pPr>
            <w:r>
              <w:rPr>
                <w:rFonts w:ascii="Arial" w:hAnsi="Arial"/>
                <w:sz w:val="24"/>
                <w:szCs w:val="18"/>
                <w:lang w:val="en-US"/>
              </w:rPr>
              <w:t xml:space="preserve">Issue 2-1-9: Measurement reporting  </w:t>
            </w:r>
          </w:p>
          <w:p w14:paraId="22D793F8" w14:textId="77777777" w:rsidR="00F119F9" w:rsidRDefault="00F119F9" w:rsidP="00F119F9">
            <w:pPr>
              <w:spacing w:after="120"/>
              <w:rPr>
                <w:rFonts w:ascii="Times New Roman" w:hAnsi="Times New Roman"/>
                <w:color w:val="0070C0"/>
                <w:sz w:val="20"/>
                <w:szCs w:val="24"/>
              </w:rPr>
            </w:pPr>
            <w:r>
              <w:rPr>
                <w:color w:val="0070C0"/>
                <w:szCs w:val="24"/>
              </w:rPr>
              <w:t xml:space="preserve">Recommended WF: </w:t>
            </w:r>
          </w:p>
          <w:p w14:paraId="4354550E"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szCs w:val="20"/>
                <w:lang w:eastAsia="ja-JP"/>
              </w:rPr>
            </w:pPr>
            <w:r>
              <w:rPr>
                <w:lang w:eastAsia="ja-JP"/>
              </w:rPr>
              <w:t xml:space="preserve">RAN4 to define measurement reporting requirements for L1 based UE-to-UE CLI measurement at least for aperiodic </w:t>
            </w:r>
            <w:proofErr w:type="gramStart"/>
            <w:r>
              <w:rPr>
                <w:lang w:eastAsia="ja-JP"/>
              </w:rPr>
              <w:t>reporting</w:t>
            </w:r>
            <w:proofErr w:type="gramEnd"/>
            <w:r>
              <w:rPr>
                <w:lang w:eastAsia="ja-JP"/>
              </w:rPr>
              <w:t xml:space="preserve"> </w:t>
            </w:r>
          </w:p>
          <w:p w14:paraId="154FCA43"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lang w:eastAsia="ja-JP"/>
              </w:rPr>
            </w:pPr>
            <w:r>
              <w:rPr>
                <w:lang w:eastAsia="ja-JP"/>
              </w:rPr>
              <w:t xml:space="preserve">FFS on reporting requirements for periodic and semi-persistent reporting pending on RAN1 </w:t>
            </w:r>
            <w:proofErr w:type="gramStart"/>
            <w:r>
              <w:rPr>
                <w:lang w:eastAsia="ja-JP"/>
              </w:rPr>
              <w:t>agreement</w:t>
            </w:r>
            <w:proofErr w:type="gramEnd"/>
          </w:p>
          <w:p w14:paraId="310F2D74"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lang w:eastAsia="ja-JP"/>
              </w:rPr>
            </w:pPr>
            <w:r>
              <w:rPr>
                <w:lang w:eastAsia="ja-JP"/>
              </w:rPr>
              <w:t>FFS whether L1-RSRP measurement reporting requirement can be re-used.</w:t>
            </w:r>
          </w:p>
          <w:p w14:paraId="2E4F8F10" w14:textId="77777777" w:rsidR="00F119F9" w:rsidRDefault="00F119F9" w:rsidP="00F119F9">
            <w:pPr>
              <w:keepNext/>
              <w:keepLines/>
              <w:spacing w:before="120"/>
              <w:outlineLvl w:val="3"/>
              <w:rPr>
                <w:rFonts w:ascii="Arial" w:hAnsi="Arial"/>
                <w:sz w:val="24"/>
                <w:szCs w:val="18"/>
                <w:lang w:val="en-US"/>
              </w:rPr>
            </w:pPr>
            <w:r>
              <w:rPr>
                <w:rFonts w:ascii="Arial" w:hAnsi="Arial"/>
                <w:sz w:val="24"/>
                <w:szCs w:val="18"/>
                <w:lang w:val="en-US"/>
              </w:rPr>
              <w:t xml:space="preserve">Issue 2-1-10: Measurement accuracy   </w:t>
            </w:r>
          </w:p>
          <w:p w14:paraId="3D301D13" w14:textId="77777777" w:rsidR="00F119F9" w:rsidRDefault="00F119F9" w:rsidP="00F119F9">
            <w:pPr>
              <w:spacing w:after="120"/>
              <w:rPr>
                <w:rFonts w:ascii="Times New Roman" w:hAnsi="Times New Roman"/>
                <w:color w:val="0070C0"/>
                <w:sz w:val="20"/>
                <w:szCs w:val="24"/>
              </w:rPr>
            </w:pPr>
            <w:r>
              <w:rPr>
                <w:color w:val="0070C0"/>
                <w:szCs w:val="24"/>
              </w:rPr>
              <w:t xml:space="preserve">Recommended WF: </w:t>
            </w:r>
          </w:p>
          <w:p w14:paraId="79D82795"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szCs w:val="20"/>
                <w:lang w:eastAsia="ja-JP"/>
              </w:rPr>
            </w:pPr>
            <w:r>
              <w:rPr>
                <w:lang w:eastAsia="ja-JP"/>
              </w:rPr>
              <w:t xml:space="preserve">RAN4 to define measurement accuracy requirements for L1 based UE-to-UE CLI measurement based on the agreed side condition and measurement period. </w:t>
            </w:r>
          </w:p>
          <w:p w14:paraId="74737C7B" w14:textId="77777777" w:rsidR="00F119F9" w:rsidRDefault="00F119F9" w:rsidP="00F119F9">
            <w:pPr>
              <w:keepNext/>
              <w:keepLines/>
              <w:spacing w:before="120"/>
              <w:outlineLvl w:val="3"/>
              <w:rPr>
                <w:rFonts w:ascii="Arial" w:hAnsi="Arial"/>
                <w:sz w:val="24"/>
                <w:szCs w:val="18"/>
                <w:lang w:val="en-US"/>
              </w:rPr>
            </w:pPr>
            <w:r>
              <w:rPr>
                <w:rFonts w:ascii="Arial" w:hAnsi="Arial"/>
                <w:sz w:val="24"/>
                <w:szCs w:val="18"/>
                <w:lang w:val="en-US"/>
              </w:rPr>
              <w:t>Issue 2-1-11: Scheduling and measurement restriction</w:t>
            </w:r>
          </w:p>
          <w:p w14:paraId="0D7B768B" w14:textId="77777777" w:rsidR="00F119F9" w:rsidRDefault="00F119F9" w:rsidP="00F119F9">
            <w:pPr>
              <w:spacing w:after="120"/>
              <w:rPr>
                <w:rFonts w:ascii="Times New Roman" w:hAnsi="Times New Roman"/>
                <w:color w:val="0070C0"/>
                <w:sz w:val="20"/>
                <w:szCs w:val="24"/>
              </w:rPr>
            </w:pPr>
            <w:r>
              <w:rPr>
                <w:color w:val="0070C0"/>
                <w:szCs w:val="24"/>
              </w:rPr>
              <w:t>Recommended WF</w:t>
            </w:r>
          </w:p>
          <w:p w14:paraId="547F6FB6"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szCs w:val="20"/>
                <w:lang w:eastAsia="ja-JP"/>
              </w:rPr>
            </w:pPr>
            <w:r>
              <w:rPr>
                <w:lang w:eastAsia="ja-JP"/>
              </w:rPr>
              <w:t>RAN4 to define scheduling and measurement restriction for L1 based UE-to-UE CLI measurement if it is needed.</w:t>
            </w:r>
          </w:p>
          <w:p w14:paraId="37ED8251"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lang w:eastAsia="ja-JP"/>
              </w:rPr>
            </w:pPr>
            <w:r>
              <w:rPr>
                <w:lang w:eastAsia="ja-JP"/>
              </w:rPr>
              <w:t xml:space="preserve">FFS the impact of measurement methods and Rx beam </w:t>
            </w:r>
            <w:proofErr w:type="gramStart"/>
            <w:r>
              <w:rPr>
                <w:lang w:eastAsia="ja-JP"/>
              </w:rPr>
              <w:t>assumption</w:t>
            </w:r>
            <w:proofErr w:type="gramEnd"/>
          </w:p>
          <w:p w14:paraId="2DAD382A" w14:textId="77777777" w:rsidR="00F119F9" w:rsidRDefault="00F119F9" w:rsidP="00F119F9">
            <w:pPr>
              <w:keepNext/>
              <w:keepLines/>
              <w:spacing w:before="120"/>
              <w:outlineLvl w:val="3"/>
              <w:rPr>
                <w:rFonts w:ascii="Arial" w:hAnsi="Arial"/>
                <w:sz w:val="24"/>
                <w:szCs w:val="18"/>
                <w:lang w:val="sv-SE"/>
              </w:rPr>
            </w:pPr>
            <w:r>
              <w:rPr>
                <w:rFonts w:ascii="Arial" w:hAnsi="Arial"/>
                <w:sz w:val="24"/>
                <w:szCs w:val="18"/>
                <w:lang w:val="sv-SE"/>
              </w:rPr>
              <w:lastRenderedPageBreak/>
              <w:t>Issue 2-1-12: Measurement capability</w:t>
            </w:r>
          </w:p>
          <w:p w14:paraId="69507BD2" w14:textId="77777777" w:rsidR="00F119F9" w:rsidRDefault="00F119F9" w:rsidP="00F119F9">
            <w:pPr>
              <w:spacing w:after="120"/>
              <w:rPr>
                <w:rFonts w:ascii="Times New Roman" w:hAnsi="Times New Roman"/>
                <w:color w:val="0070C0"/>
                <w:sz w:val="20"/>
                <w:szCs w:val="24"/>
              </w:rPr>
            </w:pPr>
            <w:r>
              <w:rPr>
                <w:color w:val="0070C0"/>
                <w:szCs w:val="24"/>
              </w:rPr>
              <w:t xml:space="preserve">Recommended WF </w:t>
            </w:r>
          </w:p>
          <w:p w14:paraId="4FAB1BF4"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szCs w:val="20"/>
                <w:lang w:eastAsia="ja-JP"/>
              </w:rPr>
            </w:pPr>
            <w:r>
              <w:rPr>
                <w:lang w:eastAsia="ja-JP"/>
              </w:rPr>
              <w:t>FFS whether RAN4 needs to discuss measurement capability for L1 based UE-to-UE CLI measurement in terms of number of resources UE shall be able to monitor.</w:t>
            </w:r>
          </w:p>
          <w:p w14:paraId="725C325C" w14:textId="77777777" w:rsidR="00F119F9" w:rsidRDefault="00F119F9" w:rsidP="00F119F9">
            <w:pPr>
              <w:keepNext/>
              <w:keepLines/>
              <w:spacing w:before="120"/>
              <w:outlineLvl w:val="3"/>
              <w:rPr>
                <w:rFonts w:ascii="Arial" w:hAnsi="Arial"/>
                <w:sz w:val="24"/>
                <w:szCs w:val="18"/>
                <w:lang w:val="sv-SE"/>
              </w:rPr>
            </w:pPr>
            <w:r>
              <w:rPr>
                <w:rFonts w:ascii="Arial" w:hAnsi="Arial"/>
                <w:sz w:val="24"/>
                <w:szCs w:val="18"/>
                <w:lang w:val="sv-SE"/>
              </w:rPr>
              <w:t>Issue 2-1-13: Report mapping</w:t>
            </w:r>
          </w:p>
          <w:p w14:paraId="5604E1A4" w14:textId="77777777" w:rsidR="00F119F9" w:rsidRDefault="00F119F9" w:rsidP="00F119F9">
            <w:pPr>
              <w:spacing w:after="120"/>
              <w:rPr>
                <w:rFonts w:ascii="Times New Roman" w:hAnsi="Times New Roman"/>
                <w:color w:val="0070C0"/>
                <w:sz w:val="20"/>
                <w:szCs w:val="24"/>
              </w:rPr>
            </w:pPr>
            <w:r>
              <w:rPr>
                <w:color w:val="0070C0"/>
                <w:szCs w:val="24"/>
              </w:rPr>
              <w:t xml:space="preserve">Recommended WF </w:t>
            </w:r>
          </w:p>
          <w:p w14:paraId="145131EA"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szCs w:val="20"/>
                <w:lang w:eastAsia="ja-JP"/>
              </w:rPr>
            </w:pPr>
            <w:r>
              <w:rPr>
                <w:lang w:eastAsia="ja-JP"/>
              </w:rPr>
              <w:t xml:space="preserve">FFS whether RAN4 needs to discuss report mapping for L1 based UE-to-UE CLI measurement. </w:t>
            </w:r>
          </w:p>
          <w:p w14:paraId="09F48F9D" w14:textId="77777777" w:rsidR="00F119F9" w:rsidRDefault="00F119F9" w:rsidP="00F119F9">
            <w:pPr>
              <w:pStyle w:val="ListParagraph"/>
              <w:numPr>
                <w:ilvl w:val="0"/>
                <w:numId w:val="38"/>
              </w:numPr>
              <w:overflowPunct w:val="0"/>
              <w:autoSpaceDE w:val="0"/>
              <w:autoSpaceDN w:val="0"/>
              <w:adjustRightInd w:val="0"/>
              <w:spacing w:after="180" w:line="240" w:lineRule="auto"/>
              <w:ind w:left="360"/>
              <w:contextualSpacing w:val="0"/>
              <w:rPr>
                <w:lang w:eastAsia="ja-JP"/>
              </w:rPr>
            </w:pPr>
            <w:r>
              <w:rPr>
                <w:lang w:eastAsia="ja-JP"/>
              </w:rPr>
              <w:t>FFS whether R16 report mapping can be re-used.</w:t>
            </w:r>
          </w:p>
          <w:p w14:paraId="3E43A037" w14:textId="77777777" w:rsidR="00F119F9" w:rsidRDefault="00F119F9" w:rsidP="00242835">
            <w:pPr>
              <w:jc w:val="both"/>
            </w:pPr>
          </w:p>
        </w:tc>
      </w:tr>
    </w:tbl>
    <w:p w14:paraId="193AEBD5" w14:textId="77777777" w:rsidR="00F119F9" w:rsidRDefault="00F119F9" w:rsidP="00242835">
      <w:pPr>
        <w:jc w:val="both"/>
      </w:pPr>
    </w:p>
    <w:p w14:paraId="5640D32A" w14:textId="77777777" w:rsidR="005E37FF" w:rsidRDefault="005E37FF" w:rsidP="005E37FF">
      <w:pPr>
        <w:jc w:val="both"/>
      </w:pPr>
      <w:r>
        <w:t xml:space="preserve">In legacy 5G NR TDD, the RRM specification cover the CLI measurements delay and accuracy for SRS-RSRP and CLI-RSSI. The UE reports these measurements to the </w:t>
      </w:r>
      <w:proofErr w:type="spellStart"/>
      <w:r>
        <w:t>gNB</w:t>
      </w:r>
      <w:proofErr w:type="spellEnd"/>
      <w:r>
        <w:t xml:space="preserve"> to help the dynamic allocation of uplink/downlink in time. Nevertheless, these measurements are based on L3 measurements, </w:t>
      </w:r>
      <w:proofErr w:type="gramStart"/>
      <w:r>
        <w:t>i.e.</w:t>
      </w:r>
      <w:proofErr w:type="gramEnd"/>
      <w:r>
        <w:t xml:space="preserve"> it requires L3 filtering, which has longer measurement delay compared to L1 measurements. Therefore, in SBFD Rel-19 WID objective, new CLI measurements and reporting shall be introduced for L1 based UE-to-UE CLI with new measurement quantities, such as L1-SRS-RSRP, L1-CLI-RSSI. </w:t>
      </w:r>
    </w:p>
    <w:p w14:paraId="6ED73433" w14:textId="4F172CBF" w:rsidR="00753FA2" w:rsidRPr="00753FA2" w:rsidRDefault="00753FA2" w:rsidP="00242835">
      <w:pPr>
        <w:jc w:val="both"/>
      </w:pPr>
      <w:r w:rsidRPr="006A66DC">
        <w:rPr>
          <w:b/>
          <w:bCs/>
          <w:color w:val="0000FF"/>
        </w:rPr>
        <w:t>Issue 2-1-2: Measurement quantities</w:t>
      </w:r>
      <w:r w:rsidRPr="00753FA2">
        <w:t>:</w:t>
      </w:r>
      <w:r>
        <w:t xml:space="preserve"> </w:t>
      </w:r>
      <w:r>
        <w:br/>
        <w:t xml:space="preserve">In the previous meeting, RAN4 agreed to define RRM requirements for L1 based UE-to-UE CLI measurements and reporting, also, RAN4 captured the issue of </w:t>
      </w:r>
      <w:r w:rsidR="005E37FF">
        <w:t xml:space="preserve">whether to </w:t>
      </w:r>
      <w:r w:rsidR="005E37FF" w:rsidRPr="005E37FF">
        <w:t>define core requirements for L1-SRS-RSRP and L1-CLI-RSSI measurements</w:t>
      </w:r>
      <w:r>
        <w:t>.</w:t>
      </w:r>
      <w:r w:rsidR="005E37FF">
        <w:t xml:space="preserve"> As mentioned earlier that the main motivation for defining the new requirements is introduce faster reporting based on shorter measurement delay compared to that of R16 CLI measurements. </w:t>
      </w:r>
      <w:r w:rsidR="0075786C">
        <w:t xml:space="preserve">Therefore, RAN4 should consider </w:t>
      </w:r>
      <w:proofErr w:type="gramStart"/>
      <w:r w:rsidR="0075786C">
        <w:t>to define</w:t>
      </w:r>
      <w:proofErr w:type="gramEnd"/>
      <w:r w:rsidR="0075786C">
        <w:t xml:space="preserve"> L1 CLI with shorter measurements delay compared to that of L3 CLI defined in R16. Nevertheless</w:t>
      </w:r>
      <w:r w:rsidR="005E37FF">
        <w:t xml:space="preserve">, </w:t>
      </w:r>
      <w:r w:rsidR="0075786C">
        <w:t>the</w:t>
      </w:r>
      <w:r w:rsidR="00412922">
        <w:t xml:space="preserve"> number of</w:t>
      </w:r>
      <w:r w:rsidR="0075786C">
        <w:t xml:space="preserve"> </w:t>
      </w:r>
      <w:r w:rsidR="00412922">
        <w:t xml:space="preserve">measurement delay samples for </w:t>
      </w:r>
      <w:r w:rsidR="005E37FF">
        <w:t>R16 CLI</w:t>
      </w:r>
      <w:r w:rsidR="00412922">
        <w:t xml:space="preserve">-RSRP and R16 CLI-RSSI are equal to three and one sample(s). </w:t>
      </w:r>
      <w:r w:rsidR="00012E23">
        <w:t xml:space="preserve">Therefore, RAN4 can define the new measurement quantity of L1-CLI-RSRP with number of measurements samples less than three. However, given that CLI-RSSI measurement is based on one sample then the motivation to define L1-CLI-RSSI is not clear.  </w:t>
      </w:r>
    </w:p>
    <w:p w14:paraId="6D4C0CA6" w14:textId="77777777" w:rsidR="0068405B" w:rsidRPr="0068405B" w:rsidRDefault="0068405B" w:rsidP="0068405B">
      <w:pPr>
        <w:rPr>
          <w:b/>
          <w:bCs/>
        </w:rPr>
      </w:pPr>
      <w:r w:rsidRPr="0068405B">
        <w:rPr>
          <w:b/>
          <w:bCs/>
        </w:rPr>
        <w:t>Observation 1: The measurement delay for the new measurement quantities, such as L1-SRS-RSRP, L1-CLI-RSSI, should be faster compared to the existing measurement delay for SRS-RSRP.</w:t>
      </w:r>
    </w:p>
    <w:p w14:paraId="198E2AAD" w14:textId="14511B2B" w:rsidR="0068405B" w:rsidRPr="0068405B" w:rsidRDefault="0068405B" w:rsidP="0068405B">
      <w:pPr>
        <w:rPr>
          <w:b/>
          <w:bCs/>
        </w:rPr>
      </w:pPr>
      <w:r w:rsidRPr="0068405B">
        <w:rPr>
          <w:b/>
          <w:bCs/>
        </w:rPr>
        <w:t xml:space="preserve">Observation 2: The number of samples for the existing measurements of R16 CLI-RSSI is just one sample, while R16 CLI-RSRP has three samples. </w:t>
      </w:r>
    </w:p>
    <w:p w14:paraId="16947AEC" w14:textId="3118492B" w:rsidR="0068405B" w:rsidRDefault="0068405B" w:rsidP="0068405B">
      <w:pPr>
        <w:pStyle w:val="ListParagraph"/>
        <w:numPr>
          <w:ilvl w:val="0"/>
          <w:numId w:val="39"/>
        </w:numPr>
        <w:spacing w:after="180" w:line="256" w:lineRule="auto"/>
        <w:jc w:val="both"/>
        <w:rPr>
          <w:rFonts w:ascii="Times New Roman" w:hAnsi="Times New Roman" w:cs="Times New Roman"/>
          <w:sz w:val="20"/>
          <w:szCs w:val="20"/>
        </w:rPr>
      </w:pPr>
      <w:bookmarkStart w:id="3" w:name="_Ref178610047"/>
      <w:r w:rsidRPr="0068405B">
        <w:rPr>
          <w:b/>
          <w:bCs/>
        </w:rPr>
        <w:t xml:space="preserve">RAN4 RRM </w:t>
      </w:r>
      <w:r w:rsidR="00E630E2">
        <w:rPr>
          <w:b/>
          <w:bCs/>
        </w:rPr>
        <w:t>shall</w:t>
      </w:r>
      <w:r w:rsidRPr="0068405B">
        <w:rPr>
          <w:b/>
          <w:bCs/>
        </w:rPr>
        <w:t xml:space="preserve"> </w:t>
      </w:r>
      <w:r>
        <w:rPr>
          <w:b/>
          <w:bCs/>
        </w:rPr>
        <w:t>define core requirements for L1-CLI-RSRP, and to further assess the necessity of defining L1-CLI-RSSI</w:t>
      </w:r>
      <w:r>
        <w:rPr>
          <w:rFonts w:cstheme="minorHAnsi"/>
          <w:b/>
          <w:lang w:eastAsia="ko-KR"/>
        </w:rPr>
        <w:t>.</w:t>
      </w:r>
      <w:bookmarkEnd w:id="3"/>
    </w:p>
    <w:p w14:paraId="5BAD2A55" w14:textId="37E12541" w:rsidR="00462724" w:rsidRDefault="006A66DC" w:rsidP="00242835">
      <w:pPr>
        <w:jc w:val="both"/>
      </w:pPr>
      <w:r w:rsidRPr="006A66DC">
        <w:rPr>
          <w:b/>
          <w:bCs/>
          <w:color w:val="0000FF"/>
        </w:rPr>
        <w:t>Issue 2-1-3: Baseline for defining requirements</w:t>
      </w:r>
      <w:r>
        <w:t xml:space="preserve">: </w:t>
      </w:r>
      <w:r>
        <w:br/>
      </w:r>
      <w:r w:rsidR="00E630E2">
        <w:t xml:space="preserve">Provided that RRM spec in 38.133 includes requirements for both R16 CLI measurement and L1-RSRP, then RAN4 can take these measurements as baseline defining the new CLI measurements based L1 reporting. </w:t>
      </w:r>
    </w:p>
    <w:p w14:paraId="1E1E6F29" w14:textId="4F2973F0" w:rsidR="00E630E2" w:rsidRDefault="00E630E2" w:rsidP="00E630E2">
      <w:pPr>
        <w:pStyle w:val="ListParagraph"/>
        <w:numPr>
          <w:ilvl w:val="0"/>
          <w:numId w:val="39"/>
        </w:numPr>
        <w:spacing w:after="180" w:line="256" w:lineRule="auto"/>
        <w:jc w:val="both"/>
        <w:rPr>
          <w:rFonts w:ascii="Times New Roman" w:hAnsi="Times New Roman" w:cs="Times New Roman"/>
          <w:sz w:val="20"/>
          <w:szCs w:val="20"/>
        </w:rPr>
      </w:pPr>
      <w:bookmarkStart w:id="4" w:name="_Ref178610064"/>
      <w:r w:rsidRPr="00647454">
        <w:rPr>
          <w:b/>
          <w:bCs/>
        </w:rPr>
        <w:t xml:space="preserve">RAN4 RRM </w:t>
      </w:r>
      <w:r>
        <w:rPr>
          <w:b/>
          <w:bCs/>
        </w:rPr>
        <w:t xml:space="preserve">shall consider both </w:t>
      </w:r>
      <w:r w:rsidRPr="00E630E2">
        <w:rPr>
          <w:b/>
          <w:bCs/>
        </w:rPr>
        <w:t>R16 CLI measurement requirements and L1-RSRP measurement requirements</w:t>
      </w:r>
      <w:r>
        <w:rPr>
          <w:b/>
          <w:bCs/>
        </w:rPr>
        <w:t xml:space="preserve"> as a baseline to define requirements for L1 based UE-to-UE CLI measurement</w:t>
      </w:r>
      <w:r>
        <w:rPr>
          <w:rFonts w:cstheme="minorHAnsi"/>
          <w:b/>
          <w:lang w:eastAsia="ko-KR"/>
        </w:rPr>
        <w:t>.</w:t>
      </w:r>
      <w:bookmarkEnd w:id="4"/>
    </w:p>
    <w:p w14:paraId="3CC5057D" w14:textId="09259DC2" w:rsidR="00AF1559" w:rsidRDefault="00070891" w:rsidP="00242835">
      <w:pPr>
        <w:jc w:val="both"/>
      </w:pPr>
      <w:r w:rsidRPr="00070891">
        <w:rPr>
          <w:b/>
          <w:bCs/>
          <w:color w:val="0000FF"/>
        </w:rPr>
        <w:t>Issue 2-1-4</w:t>
      </w:r>
      <w:r w:rsidR="00C96ACB">
        <w:rPr>
          <w:b/>
          <w:bCs/>
          <w:color w:val="0000FF"/>
        </w:rPr>
        <w:t>/2-1-5</w:t>
      </w:r>
      <w:r w:rsidR="002C4FA4">
        <w:rPr>
          <w:b/>
          <w:bCs/>
          <w:color w:val="0000FF"/>
        </w:rPr>
        <w:t>/2-1-6</w:t>
      </w:r>
      <w:r w:rsidRPr="00070891">
        <w:rPr>
          <w:b/>
          <w:bCs/>
          <w:color w:val="0000FF"/>
        </w:rPr>
        <w:t>: Measurement methods</w:t>
      </w:r>
      <w:r w:rsidR="002C4FA4">
        <w:rPr>
          <w:b/>
          <w:bCs/>
          <w:color w:val="0000FF"/>
        </w:rPr>
        <w:t xml:space="preserve">, </w:t>
      </w:r>
      <w:r w:rsidR="00C96ACB">
        <w:rPr>
          <w:b/>
          <w:bCs/>
          <w:color w:val="0000FF"/>
        </w:rPr>
        <w:t>Rx beam</w:t>
      </w:r>
      <w:r w:rsidR="002C4FA4">
        <w:rPr>
          <w:b/>
          <w:bCs/>
          <w:color w:val="0000FF"/>
        </w:rPr>
        <w:t xml:space="preserve"> and measurement resources</w:t>
      </w:r>
      <w:r w:rsidRPr="00070891">
        <w:t xml:space="preserve">: </w:t>
      </w:r>
      <w:r w:rsidRPr="00070891">
        <w:br/>
        <w:t xml:space="preserve">Provided that </w:t>
      </w:r>
      <w:r w:rsidR="00242835" w:rsidRPr="00070891">
        <w:t xml:space="preserve">the measurements </w:t>
      </w:r>
      <w:r w:rsidRPr="00070891">
        <w:t>methods</w:t>
      </w:r>
      <w:r w:rsidR="00C96ACB">
        <w:t>, resources</w:t>
      </w:r>
      <w:r w:rsidR="002C4FA4">
        <w:t>, Rx beam</w:t>
      </w:r>
      <w:r w:rsidR="00242835" w:rsidRPr="00070891">
        <w:t xml:space="preserve"> and framework should be defined by RAN1 </w:t>
      </w:r>
      <w:r w:rsidR="00242835" w:rsidRPr="00070891">
        <w:lastRenderedPageBreak/>
        <w:t>WG while measurements accuracy and delay</w:t>
      </w:r>
      <w:r w:rsidRPr="00070891">
        <w:t xml:space="preserve"> requirements</w:t>
      </w:r>
      <w:r w:rsidR="00242835" w:rsidRPr="00070891">
        <w:t xml:space="preserve"> should be defined by RAN4 RRM. Hence, RAN4 might wait for RAN1 to complete the framework design for these new measurements.  </w:t>
      </w:r>
    </w:p>
    <w:p w14:paraId="7D0279DB" w14:textId="3F560AF2" w:rsidR="00070891" w:rsidRDefault="00070891" w:rsidP="00070891">
      <w:pPr>
        <w:pStyle w:val="ListParagraph"/>
        <w:numPr>
          <w:ilvl w:val="0"/>
          <w:numId w:val="39"/>
        </w:numPr>
        <w:spacing w:after="180" w:line="256" w:lineRule="auto"/>
        <w:jc w:val="both"/>
        <w:rPr>
          <w:rFonts w:ascii="Times New Roman" w:hAnsi="Times New Roman" w:cs="Times New Roman"/>
          <w:sz w:val="20"/>
          <w:szCs w:val="20"/>
        </w:rPr>
      </w:pPr>
      <w:bookmarkStart w:id="5" w:name="_Ref178610075"/>
      <w:r w:rsidRPr="00070891">
        <w:rPr>
          <w:b/>
          <w:bCs/>
        </w:rPr>
        <w:t>RAN4 to wait for RAN1 conclusion on the supported methods</w:t>
      </w:r>
      <w:r w:rsidR="002C4FA4">
        <w:rPr>
          <w:b/>
          <w:bCs/>
        </w:rPr>
        <w:t>, measurement resources</w:t>
      </w:r>
      <w:r w:rsidRPr="00070891">
        <w:rPr>
          <w:b/>
          <w:bCs/>
        </w:rPr>
        <w:t xml:space="preserve"> </w:t>
      </w:r>
      <w:r w:rsidR="00C96ACB">
        <w:rPr>
          <w:b/>
          <w:bCs/>
        </w:rPr>
        <w:t>and the Rx beam for</w:t>
      </w:r>
      <w:r w:rsidRPr="00070891">
        <w:rPr>
          <w:b/>
          <w:bCs/>
        </w:rPr>
        <w:t xml:space="preserve"> L1 based UE-to-UE CLI measurement</w:t>
      </w:r>
      <w:r>
        <w:rPr>
          <w:rFonts w:cstheme="minorHAnsi"/>
          <w:b/>
          <w:lang w:eastAsia="ko-KR"/>
        </w:rPr>
        <w:t>.</w:t>
      </w:r>
      <w:bookmarkEnd w:id="5"/>
    </w:p>
    <w:p w14:paraId="1FFFC374" w14:textId="2FE51CA6" w:rsidR="00070891" w:rsidRDefault="00C96ACB" w:rsidP="00242835">
      <w:pPr>
        <w:jc w:val="both"/>
      </w:pPr>
      <w:r>
        <w:rPr>
          <w:b/>
          <w:bCs/>
          <w:color w:val="0000FF"/>
        </w:rPr>
        <w:t>Issue 2-1-</w:t>
      </w:r>
      <w:r w:rsidR="00E23951">
        <w:rPr>
          <w:b/>
          <w:bCs/>
          <w:color w:val="0000FF"/>
        </w:rPr>
        <w:t>7</w:t>
      </w:r>
      <w:r>
        <w:rPr>
          <w:b/>
          <w:bCs/>
          <w:color w:val="0000FF"/>
        </w:rPr>
        <w:t xml:space="preserve">: </w:t>
      </w:r>
      <w:r w:rsidR="00E23951" w:rsidRPr="00E23951">
        <w:rPr>
          <w:b/>
          <w:bCs/>
          <w:color w:val="0000FF"/>
        </w:rPr>
        <w:t>Side condition</w:t>
      </w:r>
      <w:r>
        <w:t xml:space="preserve">: </w:t>
      </w:r>
      <w:r>
        <w:br/>
      </w:r>
      <w:r w:rsidR="00DB27F4">
        <w:t>In the previous meeting, RAN4 discussed the issue briefly and two main side conditions were mentioned, which are (</w:t>
      </w:r>
      <w:proofErr w:type="spellStart"/>
      <w:r w:rsidR="00DB27F4">
        <w:t>i</w:t>
      </w:r>
      <w:proofErr w:type="spellEnd"/>
      <w:r w:rsidR="00DB27F4">
        <w:t xml:space="preserve">) time offset and SRS Ed/IoT. Furthermore, the discussion on time offset between DL timing and SRS arrival timing included two options, where the first option is use R16 requirements as baseline, while Option 2 is based on removing the cell phase error from option 1, resulting in better accuracy requirements. It should be mentioned that Option 2 is only applicable for intra-cell CLI measurements, also, it is worth highlighting that the UE is not aware of whether this measurement is intra-cell CLI or inter-cell CLI. Therefore, </w:t>
      </w:r>
      <w:proofErr w:type="gramStart"/>
      <w:r w:rsidR="00DB27F4">
        <w:t>in order to</w:t>
      </w:r>
      <w:proofErr w:type="gramEnd"/>
      <w:r w:rsidR="00DB27F4">
        <w:t xml:space="preserve"> enable the benefits of Option 2, then the framework and requirements of intra-cell and inter-cell CLI measurements should be differentiated. Thus, we suggest to RAN4 to further discuss the usefulness of this new option. </w:t>
      </w:r>
    </w:p>
    <w:p w14:paraId="321C91C1" w14:textId="5FA9B07F" w:rsidR="00DB27F4" w:rsidRPr="007B5E3B" w:rsidRDefault="00DB27F4" w:rsidP="00242835">
      <w:pPr>
        <w:jc w:val="both"/>
      </w:pPr>
      <w:r>
        <w:t xml:space="preserve">Regarding the </w:t>
      </w:r>
      <w:r w:rsidRPr="007B5E3B">
        <w:t xml:space="preserve">second side condition of SRS Es/IoT, reusing R16 CLI SRS RSRP assumption seems to be sufficient. </w:t>
      </w:r>
    </w:p>
    <w:p w14:paraId="448B3061" w14:textId="29F25986" w:rsidR="00DB27F4" w:rsidRPr="007B5E3B" w:rsidRDefault="00DB27F4" w:rsidP="00DB27F4">
      <w:pPr>
        <w:rPr>
          <w:b/>
          <w:bCs/>
        </w:rPr>
      </w:pPr>
      <w:r w:rsidRPr="007B5E3B">
        <w:rPr>
          <w:b/>
          <w:bCs/>
        </w:rPr>
        <w:t xml:space="preserve">Observation </w:t>
      </w:r>
      <w:r w:rsidR="00F64421">
        <w:rPr>
          <w:b/>
          <w:bCs/>
        </w:rPr>
        <w:t>3</w:t>
      </w:r>
      <w:r w:rsidRPr="007B5E3B">
        <w:rPr>
          <w:b/>
          <w:bCs/>
        </w:rPr>
        <w:t xml:space="preserve">: </w:t>
      </w:r>
      <w:proofErr w:type="gramStart"/>
      <w:r w:rsidRPr="007B5E3B">
        <w:rPr>
          <w:b/>
          <w:bCs/>
        </w:rPr>
        <w:t>In order to</w:t>
      </w:r>
      <w:proofErr w:type="gramEnd"/>
      <w:r w:rsidRPr="007B5E3B">
        <w:rPr>
          <w:b/>
          <w:bCs/>
        </w:rPr>
        <w:t xml:space="preserve"> re</w:t>
      </w:r>
      <w:r w:rsidR="007B5E3B" w:rsidRPr="007B5E3B">
        <w:rPr>
          <w:b/>
          <w:bCs/>
        </w:rPr>
        <w:t>move the cell phase error from R16 time offset side condition, the measurement has to be restricted to intra-cell CLI</w:t>
      </w:r>
      <w:r w:rsidRPr="007B5E3B">
        <w:rPr>
          <w:b/>
          <w:bCs/>
        </w:rPr>
        <w:t>.</w:t>
      </w:r>
    </w:p>
    <w:p w14:paraId="2ACBDBC5" w14:textId="16325300" w:rsidR="00DB27F4" w:rsidRPr="007B5E3B" w:rsidRDefault="00DB27F4" w:rsidP="00DB27F4">
      <w:pPr>
        <w:rPr>
          <w:b/>
          <w:bCs/>
        </w:rPr>
      </w:pPr>
      <w:r w:rsidRPr="007B5E3B">
        <w:rPr>
          <w:b/>
          <w:bCs/>
        </w:rPr>
        <w:t xml:space="preserve">Observation </w:t>
      </w:r>
      <w:r w:rsidR="00F64421">
        <w:rPr>
          <w:b/>
          <w:bCs/>
        </w:rPr>
        <w:t>4</w:t>
      </w:r>
      <w:r w:rsidRPr="007B5E3B">
        <w:rPr>
          <w:b/>
          <w:bCs/>
        </w:rPr>
        <w:t xml:space="preserve">: The </w:t>
      </w:r>
      <w:r w:rsidR="007B5E3B" w:rsidRPr="007B5E3B">
        <w:rPr>
          <w:b/>
          <w:bCs/>
        </w:rPr>
        <w:t>UE can’t differentiate between intra-cell and inter-cell CLI measurements and hence there is no point of defining two different requirements</w:t>
      </w:r>
      <w:r w:rsidRPr="007B5E3B">
        <w:rPr>
          <w:b/>
          <w:bCs/>
        </w:rPr>
        <w:t xml:space="preserve">. </w:t>
      </w:r>
    </w:p>
    <w:p w14:paraId="69BAE8EF" w14:textId="54FFA072" w:rsidR="00DB27F4" w:rsidRDefault="00DB27F4" w:rsidP="00DB27F4">
      <w:pPr>
        <w:pStyle w:val="ListParagraph"/>
        <w:numPr>
          <w:ilvl w:val="0"/>
          <w:numId w:val="39"/>
        </w:numPr>
        <w:spacing w:after="180" w:line="256" w:lineRule="auto"/>
        <w:jc w:val="both"/>
        <w:rPr>
          <w:rFonts w:ascii="Times New Roman" w:hAnsi="Times New Roman" w:cs="Times New Roman"/>
          <w:sz w:val="20"/>
          <w:szCs w:val="20"/>
        </w:rPr>
      </w:pPr>
      <w:bookmarkStart w:id="6" w:name="_Ref178610085"/>
      <w:r w:rsidRPr="007B5E3B">
        <w:rPr>
          <w:b/>
          <w:bCs/>
        </w:rPr>
        <w:t xml:space="preserve">RAN4 RRM </w:t>
      </w:r>
      <w:r w:rsidR="007B5E3B" w:rsidRPr="007B5E3B">
        <w:rPr>
          <w:b/>
          <w:bCs/>
        </w:rPr>
        <w:t>should follow R16</w:t>
      </w:r>
      <w:r w:rsidR="007B5E3B">
        <w:rPr>
          <w:b/>
          <w:bCs/>
        </w:rPr>
        <w:t xml:space="preserve"> </w:t>
      </w:r>
      <w:r w:rsidR="007B5E3B" w:rsidRPr="007B5E3B">
        <w:rPr>
          <w:b/>
          <w:bCs/>
        </w:rPr>
        <w:t>CLI SRS RSRP assumption</w:t>
      </w:r>
      <w:r w:rsidR="007B5E3B">
        <w:rPr>
          <w:b/>
          <w:bCs/>
        </w:rPr>
        <w:t xml:space="preserve"> for L1 CLI measurement requirements</w:t>
      </w:r>
      <w:r>
        <w:rPr>
          <w:rFonts w:cstheme="minorHAnsi"/>
          <w:b/>
          <w:lang w:eastAsia="ko-KR"/>
        </w:rPr>
        <w:t>.</w:t>
      </w:r>
      <w:bookmarkEnd w:id="6"/>
    </w:p>
    <w:p w14:paraId="35C60061" w14:textId="71288466" w:rsidR="005B01E8" w:rsidRDefault="005B01E8" w:rsidP="00242835">
      <w:pPr>
        <w:jc w:val="both"/>
      </w:pPr>
      <w:r>
        <w:rPr>
          <w:b/>
          <w:bCs/>
          <w:color w:val="0000FF"/>
        </w:rPr>
        <w:t xml:space="preserve">Issue 2-1-8: </w:t>
      </w:r>
      <w:r w:rsidRPr="005B01E8">
        <w:rPr>
          <w:b/>
          <w:bCs/>
          <w:color w:val="0000FF"/>
          <w:lang w:val="en-US"/>
        </w:rPr>
        <w:t>Measurement period</w:t>
      </w:r>
      <w:r>
        <w:rPr>
          <w:b/>
          <w:bCs/>
          <w:color w:val="0000FF"/>
          <w:lang w:val="en-US"/>
        </w:rPr>
        <w:t xml:space="preserve"> and simulation assumptions</w:t>
      </w:r>
      <w:r>
        <w:t xml:space="preserve">: </w:t>
      </w:r>
      <w:r>
        <w:br/>
        <w:t xml:space="preserve">In the previous meeting, RAN4 agreed to bring proposals on simulation assumptions and parameters to assess the number of shots needed for L1 based UE-to-UE CLI measurements requirements. In R16, RAN4 agreed on simulation assumptions for CLI-RSSI and CLI-RSRP to define the requirements. Therefore, we suggest </w:t>
      </w:r>
      <w:proofErr w:type="gramStart"/>
      <w:r>
        <w:t>to reuse</w:t>
      </w:r>
      <w:proofErr w:type="gramEnd"/>
      <w:r>
        <w:t xml:space="preserve"> these simulation assumptions to run the new simulations for the new L1 based UE-to-UE CLI measurements. The simulations assumptions are provided in Table 1</w:t>
      </w:r>
      <w:r w:rsidR="00C44CFC">
        <w:t xml:space="preserve">, mainly considered from R16 in Meeting R4#91 </w:t>
      </w:r>
      <w:r w:rsidR="00FA5763">
        <w:fldChar w:fldCharType="begin"/>
      </w:r>
      <w:r w:rsidR="00FA5763">
        <w:instrText xml:space="preserve"> REF _Ref178610038 \r \h </w:instrText>
      </w:r>
      <w:r w:rsidR="00FA5763">
        <w:fldChar w:fldCharType="separate"/>
      </w:r>
      <w:r w:rsidR="00FE0A18">
        <w:t>[3]</w:t>
      </w:r>
      <w:r w:rsidR="00FA5763">
        <w:fldChar w:fldCharType="end"/>
      </w:r>
      <w:r w:rsidR="00C44CFC">
        <w:t xml:space="preserve"> with timing error updated from later meetings</w:t>
      </w:r>
      <w:r w:rsidR="00AD36D0">
        <w:t xml:space="preserve">, R4#92Bis </w:t>
      </w:r>
      <w:r w:rsidR="0055565A">
        <w:fldChar w:fldCharType="begin"/>
      </w:r>
      <w:r w:rsidR="0055565A">
        <w:instrText xml:space="preserve"> REF _Ref178753962 \r \h </w:instrText>
      </w:r>
      <w:r w:rsidR="0055565A">
        <w:fldChar w:fldCharType="separate"/>
      </w:r>
      <w:r w:rsidR="0055565A">
        <w:t>[4]</w:t>
      </w:r>
      <w:r w:rsidR="0055565A">
        <w:fldChar w:fldCharType="end"/>
      </w:r>
      <w:r>
        <w:t>.</w:t>
      </w:r>
      <w:r w:rsidR="001A1870">
        <w:t xml:space="preserve"> </w:t>
      </w:r>
      <w:r w:rsidR="001A1870" w:rsidRPr="001A1870">
        <w:t xml:space="preserve">To evaluate SRS-RSRP measurement accuracy, only UE0 and UE1 are considered in Table </w:t>
      </w:r>
      <w:r w:rsidR="001A1870">
        <w:t>1</w:t>
      </w:r>
      <w:r w:rsidR="001A1870" w:rsidRPr="001A1870">
        <w:t>, and to evaluate cyclic shift impact, UE0, UE1, and UE2 are considered in Table 1.</w:t>
      </w:r>
    </w:p>
    <w:p w14:paraId="69AD28CC" w14:textId="77777777" w:rsidR="001A1870" w:rsidRDefault="001A1870" w:rsidP="001A1870">
      <w:pPr>
        <w:spacing w:before="120" w:after="120"/>
        <w:jc w:val="center"/>
        <w:rPr>
          <w:rFonts w:ascii="Times New Roman" w:eastAsia="SimSun" w:hAnsi="Times New Roman" w:cs="Times New Roman"/>
          <w:b/>
          <w:kern w:val="0"/>
          <w:szCs w:val="20"/>
          <w14:ligatures w14:val="none"/>
        </w:rPr>
      </w:pPr>
      <w:r>
        <w:rPr>
          <w:rFonts w:eastAsia="SimSun"/>
          <w:b/>
        </w:rPr>
        <w:t>Table 1 Simulation assumptions</w:t>
      </w:r>
    </w:p>
    <w:tbl>
      <w:tblPr>
        <w:tblW w:w="9385" w:type="dxa"/>
        <w:jc w:val="center"/>
        <w:tblCellMar>
          <w:left w:w="99" w:type="dxa"/>
          <w:right w:w="99" w:type="dxa"/>
        </w:tblCellMar>
        <w:tblLook w:val="04A0" w:firstRow="1" w:lastRow="0" w:firstColumn="1" w:lastColumn="0" w:noHBand="0" w:noVBand="1"/>
      </w:tblPr>
      <w:tblGrid>
        <w:gridCol w:w="1277"/>
        <w:gridCol w:w="1724"/>
        <w:gridCol w:w="1590"/>
        <w:gridCol w:w="2103"/>
        <w:gridCol w:w="2487"/>
        <w:gridCol w:w="204"/>
      </w:tblGrid>
      <w:tr w:rsidR="001A1870" w:rsidRPr="001A1870" w14:paraId="0B7A55EE" w14:textId="77777777" w:rsidTr="00572488">
        <w:trPr>
          <w:gridAfter w:val="1"/>
          <w:trHeight w:val="341"/>
          <w:jc w:val="center"/>
        </w:trPr>
        <w:tc>
          <w:tcPr>
            <w:tcW w:w="3001" w:type="dxa"/>
            <w:gridSpan w:val="2"/>
            <w:tcBorders>
              <w:top w:val="single" w:sz="8" w:space="0" w:color="auto"/>
              <w:left w:val="single" w:sz="8" w:space="0" w:color="auto"/>
              <w:bottom w:val="single" w:sz="8" w:space="0" w:color="auto"/>
              <w:right w:val="single" w:sz="8" w:space="0" w:color="000000"/>
            </w:tcBorders>
            <w:shd w:val="clear" w:color="auto" w:fill="DEEAF6" w:themeFill="accent1" w:themeFillTint="33"/>
            <w:vAlign w:val="center"/>
            <w:hideMark/>
          </w:tcPr>
          <w:p w14:paraId="152FA77D" w14:textId="77777777" w:rsidR="001A1870" w:rsidRPr="001A1870" w:rsidRDefault="001A1870">
            <w:pPr>
              <w:jc w:val="center"/>
              <w:rPr>
                <w:rFonts w:eastAsia="Malgun Gothic" w:cstheme="minorHAnsi"/>
                <w:b/>
                <w:bCs/>
                <w:color w:val="000000"/>
                <w:kern w:val="0"/>
                <w:sz w:val="20"/>
                <w:szCs w:val="20"/>
                <w:lang w:val="en-US" w:eastAsia="ko-KR"/>
                <w14:ligatures w14:val="none"/>
              </w:rPr>
            </w:pPr>
            <w:r w:rsidRPr="001A1870">
              <w:rPr>
                <w:rFonts w:cstheme="minorHAnsi"/>
                <w:b/>
                <w:bCs/>
                <w:color w:val="000000"/>
                <w:sz w:val="20"/>
                <w:szCs w:val="20"/>
                <w:lang w:eastAsia="ko-KR"/>
              </w:rPr>
              <w:t>Parameters</w:t>
            </w:r>
          </w:p>
        </w:tc>
        <w:tc>
          <w:tcPr>
            <w:tcW w:w="6180" w:type="dxa"/>
            <w:gridSpan w:val="3"/>
            <w:tcBorders>
              <w:top w:val="single" w:sz="8" w:space="0" w:color="auto"/>
              <w:left w:val="nil"/>
              <w:bottom w:val="nil"/>
              <w:right w:val="single" w:sz="8" w:space="0" w:color="000000"/>
            </w:tcBorders>
            <w:shd w:val="clear" w:color="auto" w:fill="DEEAF6" w:themeFill="accent1" w:themeFillTint="33"/>
            <w:vAlign w:val="center"/>
            <w:hideMark/>
          </w:tcPr>
          <w:p w14:paraId="6039262C" w14:textId="77777777" w:rsidR="001A1870" w:rsidRPr="001A1870" w:rsidRDefault="001A1870">
            <w:pPr>
              <w:jc w:val="center"/>
              <w:rPr>
                <w:rFonts w:cstheme="minorHAnsi"/>
                <w:b/>
                <w:bCs/>
                <w:color w:val="000000"/>
                <w:sz w:val="20"/>
                <w:szCs w:val="20"/>
                <w:lang w:val="en-US" w:eastAsia="ko-KR"/>
              </w:rPr>
            </w:pPr>
            <w:r w:rsidRPr="001A1870">
              <w:rPr>
                <w:rFonts w:cstheme="minorHAnsi"/>
                <w:b/>
                <w:bCs/>
                <w:color w:val="000000"/>
                <w:sz w:val="20"/>
                <w:szCs w:val="20"/>
                <w:lang w:val="en-US" w:eastAsia="ko-KR"/>
              </w:rPr>
              <w:t xml:space="preserve">Value </w:t>
            </w:r>
          </w:p>
        </w:tc>
      </w:tr>
      <w:tr w:rsidR="001A1870" w:rsidRPr="001A1870" w14:paraId="0A752861" w14:textId="77777777" w:rsidTr="00572488">
        <w:trPr>
          <w:gridAfter w:val="1"/>
          <w:trHeight w:val="580"/>
          <w:jc w:val="center"/>
        </w:trPr>
        <w:tc>
          <w:tcPr>
            <w:tcW w:w="3001" w:type="dxa"/>
            <w:gridSpan w:val="2"/>
            <w:tcBorders>
              <w:top w:val="single" w:sz="8" w:space="0" w:color="auto"/>
              <w:left w:val="single" w:sz="8" w:space="0" w:color="auto"/>
              <w:bottom w:val="single" w:sz="8" w:space="0" w:color="auto"/>
              <w:right w:val="single" w:sz="4" w:space="0" w:color="auto"/>
            </w:tcBorders>
            <w:shd w:val="clear" w:color="auto" w:fill="DEEAF6" w:themeFill="accent1" w:themeFillTint="33"/>
            <w:vAlign w:val="center"/>
            <w:hideMark/>
          </w:tcPr>
          <w:p w14:paraId="6F3F4D2C" w14:textId="77777777" w:rsidR="001A1870" w:rsidRPr="001A1870" w:rsidRDefault="001A1870">
            <w:pPr>
              <w:rPr>
                <w:rFonts w:cstheme="minorHAnsi"/>
                <w:b/>
                <w:bCs/>
                <w:color w:val="000000"/>
                <w:sz w:val="20"/>
                <w:szCs w:val="20"/>
                <w:lang w:val="en-US" w:eastAsia="ko-KR"/>
              </w:rPr>
            </w:pPr>
          </w:p>
        </w:tc>
        <w:tc>
          <w:tcPr>
            <w:tcW w:w="1590" w:type="dxa"/>
            <w:tcBorders>
              <w:top w:val="single" w:sz="8" w:space="0" w:color="auto"/>
              <w:left w:val="single" w:sz="8" w:space="0" w:color="auto"/>
              <w:bottom w:val="single" w:sz="8" w:space="0" w:color="auto"/>
              <w:right w:val="single" w:sz="4" w:space="0" w:color="auto"/>
            </w:tcBorders>
            <w:shd w:val="clear" w:color="auto" w:fill="DEEAF6" w:themeFill="accent1" w:themeFillTint="33"/>
            <w:vAlign w:val="center"/>
            <w:hideMark/>
          </w:tcPr>
          <w:p w14:paraId="6A807649" w14:textId="77777777" w:rsidR="001A1870" w:rsidRPr="001A1870" w:rsidRDefault="001A1870">
            <w:pPr>
              <w:jc w:val="center"/>
              <w:rPr>
                <w:rFonts w:cstheme="minorHAnsi"/>
                <w:b/>
                <w:bCs/>
                <w:color w:val="000000"/>
                <w:sz w:val="20"/>
                <w:szCs w:val="20"/>
                <w:lang w:val="en-US" w:eastAsia="ko-KR"/>
              </w:rPr>
            </w:pPr>
            <w:r w:rsidRPr="001A1870">
              <w:rPr>
                <w:rFonts w:cstheme="minorHAnsi"/>
                <w:b/>
                <w:bCs/>
                <w:color w:val="000000"/>
                <w:sz w:val="20"/>
                <w:szCs w:val="20"/>
                <w:lang w:val="en-US" w:eastAsia="ko-KR"/>
              </w:rPr>
              <w:t>UE0 (cell 0)</w:t>
            </w:r>
          </w:p>
          <w:p w14:paraId="5D46BE89" w14:textId="77777777" w:rsidR="001A1870" w:rsidRPr="001A1870" w:rsidRDefault="001A1870">
            <w:pPr>
              <w:jc w:val="center"/>
              <w:rPr>
                <w:rFonts w:cstheme="minorHAnsi"/>
                <w:b/>
                <w:bCs/>
                <w:color w:val="000000"/>
                <w:sz w:val="20"/>
                <w:szCs w:val="20"/>
                <w:lang w:val="en-US" w:eastAsia="ko-KR"/>
              </w:rPr>
            </w:pPr>
            <w:r w:rsidRPr="001A1870">
              <w:rPr>
                <w:rFonts w:cstheme="minorHAnsi"/>
                <w:b/>
                <w:bCs/>
                <w:color w:val="000000"/>
                <w:sz w:val="20"/>
                <w:szCs w:val="20"/>
                <w:lang w:val="en-US" w:eastAsia="ko-KR"/>
              </w:rPr>
              <w:t>[victim UE]</w:t>
            </w:r>
          </w:p>
        </w:tc>
        <w:tc>
          <w:tcPr>
            <w:tcW w:w="2103" w:type="dxa"/>
            <w:tcBorders>
              <w:top w:val="single" w:sz="8" w:space="0" w:color="auto"/>
              <w:left w:val="nil"/>
              <w:bottom w:val="single" w:sz="8" w:space="0" w:color="auto"/>
              <w:right w:val="single" w:sz="4" w:space="0" w:color="auto"/>
            </w:tcBorders>
            <w:shd w:val="clear" w:color="auto" w:fill="DEEAF6" w:themeFill="accent1" w:themeFillTint="33"/>
            <w:vAlign w:val="center"/>
            <w:hideMark/>
          </w:tcPr>
          <w:p w14:paraId="7E087CCF" w14:textId="77777777" w:rsidR="001A1870" w:rsidRPr="001A1870" w:rsidRDefault="001A1870">
            <w:pPr>
              <w:jc w:val="center"/>
              <w:rPr>
                <w:rFonts w:cstheme="minorHAnsi"/>
                <w:b/>
                <w:bCs/>
                <w:color w:val="000000"/>
                <w:sz w:val="20"/>
                <w:szCs w:val="20"/>
                <w:lang w:val="en-US" w:eastAsia="ko-KR"/>
              </w:rPr>
            </w:pPr>
            <w:r w:rsidRPr="001A1870">
              <w:rPr>
                <w:rFonts w:cstheme="minorHAnsi"/>
                <w:b/>
                <w:bCs/>
                <w:color w:val="000000"/>
                <w:sz w:val="20"/>
                <w:szCs w:val="20"/>
                <w:lang w:val="en-US" w:eastAsia="ko-KR"/>
              </w:rPr>
              <w:t>UE1 (cell 1)</w:t>
            </w:r>
          </w:p>
          <w:p w14:paraId="26A918BF" w14:textId="77777777" w:rsidR="001A1870" w:rsidRPr="001A1870" w:rsidRDefault="001A1870">
            <w:pPr>
              <w:jc w:val="center"/>
              <w:rPr>
                <w:rFonts w:cstheme="minorHAnsi"/>
                <w:b/>
                <w:bCs/>
                <w:color w:val="000000"/>
                <w:sz w:val="20"/>
                <w:szCs w:val="20"/>
                <w:lang w:val="en-US" w:eastAsia="ko-KR"/>
              </w:rPr>
            </w:pPr>
            <w:r w:rsidRPr="001A1870">
              <w:rPr>
                <w:rFonts w:cstheme="minorHAnsi"/>
                <w:b/>
                <w:bCs/>
                <w:color w:val="000000"/>
                <w:sz w:val="20"/>
                <w:szCs w:val="20"/>
                <w:lang w:val="en-US" w:eastAsia="ko-KR"/>
              </w:rPr>
              <w:t>[aggressor UE]</w:t>
            </w:r>
          </w:p>
        </w:tc>
        <w:tc>
          <w:tcPr>
            <w:tcW w:w="2487" w:type="dxa"/>
            <w:tcBorders>
              <w:top w:val="single" w:sz="8" w:space="0" w:color="auto"/>
              <w:left w:val="nil"/>
              <w:bottom w:val="single" w:sz="8" w:space="0" w:color="auto"/>
              <w:right w:val="single" w:sz="8" w:space="0" w:color="auto"/>
            </w:tcBorders>
            <w:shd w:val="clear" w:color="auto" w:fill="DEEAF6" w:themeFill="accent1" w:themeFillTint="33"/>
            <w:vAlign w:val="center"/>
            <w:hideMark/>
          </w:tcPr>
          <w:p w14:paraId="4027217E" w14:textId="77777777" w:rsidR="001A1870" w:rsidRPr="001A1870" w:rsidRDefault="001A1870">
            <w:pPr>
              <w:jc w:val="center"/>
              <w:rPr>
                <w:rFonts w:cstheme="minorHAnsi"/>
                <w:b/>
                <w:bCs/>
                <w:color w:val="000000"/>
                <w:sz w:val="20"/>
                <w:szCs w:val="20"/>
                <w:lang w:val="en-US" w:eastAsia="ko-KR"/>
              </w:rPr>
            </w:pPr>
            <w:r w:rsidRPr="001A1870">
              <w:rPr>
                <w:rFonts w:cstheme="minorHAnsi"/>
                <w:b/>
                <w:bCs/>
                <w:color w:val="000000"/>
                <w:sz w:val="20"/>
                <w:szCs w:val="20"/>
                <w:lang w:val="en-US" w:eastAsia="ko-KR"/>
              </w:rPr>
              <w:t>UE2 (cell 1)</w:t>
            </w:r>
          </w:p>
          <w:p w14:paraId="383CAAE7" w14:textId="77777777" w:rsidR="001A1870" w:rsidRPr="001A1870" w:rsidRDefault="001A1870">
            <w:pPr>
              <w:jc w:val="center"/>
              <w:rPr>
                <w:rFonts w:cstheme="minorHAnsi"/>
                <w:b/>
                <w:bCs/>
                <w:color w:val="000000"/>
                <w:sz w:val="20"/>
                <w:szCs w:val="20"/>
                <w:lang w:val="en-US" w:eastAsia="ko-KR"/>
              </w:rPr>
            </w:pPr>
            <w:r w:rsidRPr="001A1870">
              <w:rPr>
                <w:rFonts w:cstheme="minorHAnsi"/>
                <w:b/>
                <w:bCs/>
                <w:color w:val="000000"/>
                <w:sz w:val="20"/>
                <w:szCs w:val="20"/>
                <w:lang w:val="en-US" w:eastAsia="ko-KR"/>
              </w:rPr>
              <w:t>[aggressor UE]</w:t>
            </w:r>
          </w:p>
        </w:tc>
      </w:tr>
      <w:tr w:rsidR="001A1870" w:rsidRPr="001A1870" w14:paraId="55543D59" w14:textId="77777777" w:rsidTr="00572488">
        <w:trPr>
          <w:gridAfter w:val="1"/>
          <w:trHeight w:val="326"/>
          <w:jc w:val="center"/>
        </w:trPr>
        <w:tc>
          <w:tcPr>
            <w:tcW w:w="3001" w:type="dxa"/>
            <w:gridSpan w:val="2"/>
            <w:tcBorders>
              <w:top w:val="nil"/>
              <w:left w:val="single" w:sz="8" w:space="0" w:color="auto"/>
              <w:bottom w:val="single" w:sz="4" w:space="0" w:color="auto"/>
              <w:right w:val="single" w:sz="4" w:space="0" w:color="auto"/>
            </w:tcBorders>
            <w:shd w:val="clear" w:color="auto" w:fill="DEEAF6" w:themeFill="accent1" w:themeFillTint="33"/>
            <w:vAlign w:val="center"/>
            <w:hideMark/>
          </w:tcPr>
          <w:p w14:paraId="4B9AB727"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eastAsia="ko-KR"/>
              </w:rPr>
              <w:t>Carrier frequency</w:t>
            </w:r>
          </w:p>
        </w:tc>
        <w:tc>
          <w:tcPr>
            <w:tcW w:w="6180" w:type="dxa"/>
            <w:gridSpan w:val="3"/>
            <w:tcBorders>
              <w:top w:val="nil"/>
              <w:left w:val="single" w:sz="8" w:space="0" w:color="auto"/>
              <w:bottom w:val="single" w:sz="4" w:space="0" w:color="auto"/>
              <w:right w:val="single" w:sz="8" w:space="0" w:color="000000"/>
            </w:tcBorders>
            <w:vAlign w:val="center"/>
            <w:hideMark/>
          </w:tcPr>
          <w:p w14:paraId="09712990"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eastAsia="ko-KR"/>
              </w:rPr>
              <w:t>4GHz for FR1,</w:t>
            </w:r>
            <w:r w:rsidRPr="001A1870">
              <w:rPr>
                <w:rFonts w:cstheme="minorHAnsi"/>
                <w:color w:val="000000"/>
                <w:sz w:val="20"/>
                <w:szCs w:val="20"/>
                <w:lang w:eastAsia="ko-KR"/>
              </w:rPr>
              <w:br/>
              <w:t>30GHz for FR2</w:t>
            </w:r>
          </w:p>
        </w:tc>
      </w:tr>
      <w:tr w:rsidR="00572488" w:rsidRPr="001A1870" w14:paraId="68C18655" w14:textId="77777777" w:rsidTr="00572488">
        <w:trPr>
          <w:gridAfter w:val="1"/>
          <w:trHeight w:val="505"/>
          <w:jc w:val="center"/>
        </w:trPr>
        <w:tc>
          <w:tcPr>
            <w:tcW w:w="3001" w:type="dxa"/>
            <w:gridSpan w:val="2"/>
            <w:tcBorders>
              <w:top w:val="single" w:sz="4" w:space="0" w:color="auto"/>
              <w:left w:val="single" w:sz="8" w:space="0" w:color="auto"/>
              <w:bottom w:val="single" w:sz="4" w:space="0" w:color="auto"/>
              <w:right w:val="nil"/>
            </w:tcBorders>
            <w:shd w:val="clear" w:color="auto" w:fill="DEEAF6" w:themeFill="accent1" w:themeFillTint="33"/>
            <w:vAlign w:val="center"/>
            <w:hideMark/>
          </w:tcPr>
          <w:p w14:paraId="1BC2567A"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eastAsia="ko-KR"/>
              </w:rPr>
              <w:t>Subcarrier spacing</w:t>
            </w:r>
          </w:p>
        </w:tc>
        <w:tc>
          <w:tcPr>
            <w:tcW w:w="1590" w:type="dxa"/>
            <w:tcBorders>
              <w:top w:val="nil"/>
              <w:left w:val="single" w:sz="8" w:space="0" w:color="auto"/>
              <w:bottom w:val="single" w:sz="4" w:space="0" w:color="auto"/>
              <w:right w:val="single" w:sz="4" w:space="0" w:color="auto"/>
            </w:tcBorders>
            <w:vAlign w:val="center"/>
            <w:hideMark/>
          </w:tcPr>
          <w:p w14:paraId="097C4351" w14:textId="5EB166D0"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15,30,60kHz FR1</w:t>
            </w:r>
            <w:r w:rsidRPr="001A1870">
              <w:rPr>
                <w:rFonts w:cstheme="minorHAnsi"/>
                <w:color w:val="000000"/>
                <w:sz w:val="20"/>
                <w:szCs w:val="20"/>
                <w:lang w:val="en-US" w:eastAsia="ko-KR"/>
              </w:rPr>
              <w:br/>
              <w:t>60, 120kHz FR2</w:t>
            </w:r>
          </w:p>
        </w:tc>
        <w:tc>
          <w:tcPr>
            <w:tcW w:w="2103" w:type="dxa"/>
            <w:tcBorders>
              <w:top w:val="nil"/>
              <w:left w:val="nil"/>
              <w:bottom w:val="single" w:sz="4" w:space="0" w:color="auto"/>
              <w:right w:val="single" w:sz="4" w:space="0" w:color="auto"/>
            </w:tcBorders>
            <w:vAlign w:val="center"/>
            <w:hideMark/>
          </w:tcPr>
          <w:p w14:paraId="7F2F285A"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same as UE0</w:t>
            </w:r>
          </w:p>
        </w:tc>
        <w:tc>
          <w:tcPr>
            <w:tcW w:w="2487" w:type="dxa"/>
            <w:tcBorders>
              <w:top w:val="nil"/>
              <w:left w:val="nil"/>
              <w:bottom w:val="single" w:sz="4" w:space="0" w:color="auto"/>
              <w:right w:val="single" w:sz="8" w:space="0" w:color="auto"/>
            </w:tcBorders>
            <w:vAlign w:val="center"/>
            <w:hideMark/>
          </w:tcPr>
          <w:p w14:paraId="4F2C1229"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same as UE0</w:t>
            </w:r>
          </w:p>
        </w:tc>
      </w:tr>
      <w:tr w:rsidR="001A1870" w:rsidRPr="001A1870" w14:paraId="1CE61DAA" w14:textId="77777777" w:rsidTr="00572488">
        <w:trPr>
          <w:gridAfter w:val="1"/>
          <w:trHeight w:val="326"/>
          <w:jc w:val="center"/>
        </w:trPr>
        <w:tc>
          <w:tcPr>
            <w:tcW w:w="1277" w:type="dxa"/>
            <w:vMerge w:val="restart"/>
            <w:tcBorders>
              <w:top w:val="nil"/>
              <w:left w:val="single" w:sz="8" w:space="0" w:color="auto"/>
              <w:bottom w:val="single" w:sz="4" w:space="0" w:color="000000"/>
              <w:right w:val="single" w:sz="4" w:space="0" w:color="auto"/>
            </w:tcBorders>
            <w:shd w:val="clear" w:color="auto" w:fill="DEEAF6" w:themeFill="accent1" w:themeFillTint="33"/>
            <w:vAlign w:val="center"/>
            <w:hideMark/>
          </w:tcPr>
          <w:p w14:paraId="634B6A1B"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SRS configuration</w:t>
            </w:r>
          </w:p>
        </w:tc>
        <w:tc>
          <w:tcPr>
            <w:tcW w:w="1724" w:type="dxa"/>
            <w:tcBorders>
              <w:top w:val="nil"/>
              <w:left w:val="nil"/>
              <w:bottom w:val="single" w:sz="4" w:space="0" w:color="auto"/>
              <w:right w:val="nil"/>
            </w:tcBorders>
            <w:shd w:val="clear" w:color="auto" w:fill="DEEAF6" w:themeFill="accent1" w:themeFillTint="33"/>
            <w:vAlign w:val="center"/>
            <w:hideMark/>
          </w:tcPr>
          <w:p w14:paraId="5F3277FB"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 xml:space="preserve">Number of </w:t>
            </w:r>
            <w:proofErr w:type="gramStart"/>
            <w:r w:rsidRPr="001A1870">
              <w:rPr>
                <w:rFonts w:cstheme="minorHAnsi"/>
                <w:color w:val="000000"/>
                <w:sz w:val="20"/>
                <w:szCs w:val="20"/>
                <w:lang w:val="en-US" w:eastAsia="ko-KR"/>
              </w:rPr>
              <w:t>port</w:t>
            </w:r>
            <w:proofErr w:type="gramEnd"/>
          </w:p>
        </w:tc>
        <w:tc>
          <w:tcPr>
            <w:tcW w:w="1590" w:type="dxa"/>
            <w:vMerge w:val="restart"/>
            <w:tcBorders>
              <w:top w:val="nil"/>
              <w:left w:val="single" w:sz="8" w:space="0" w:color="auto"/>
              <w:bottom w:val="single" w:sz="4" w:space="0" w:color="auto"/>
              <w:right w:val="single" w:sz="4" w:space="0" w:color="auto"/>
            </w:tcBorders>
            <w:vAlign w:val="center"/>
            <w:hideMark/>
          </w:tcPr>
          <w:p w14:paraId="2E31C0C9" w14:textId="77777777" w:rsidR="001A1870" w:rsidRPr="001A1870" w:rsidRDefault="001A1870">
            <w:pPr>
              <w:jc w:val="center"/>
              <w:rPr>
                <w:rFonts w:cstheme="minorHAnsi"/>
                <w:sz w:val="20"/>
                <w:szCs w:val="20"/>
                <w:lang w:val="en-US" w:eastAsia="ko-KR"/>
              </w:rPr>
            </w:pPr>
            <w:r w:rsidRPr="001A1870">
              <w:rPr>
                <w:rFonts w:cstheme="minorHAnsi"/>
                <w:sz w:val="20"/>
                <w:szCs w:val="20"/>
                <w:lang w:val="en-US" w:eastAsia="ko-KR"/>
              </w:rPr>
              <w:t>N/A</w:t>
            </w:r>
          </w:p>
        </w:tc>
        <w:tc>
          <w:tcPr>
            <w:tcW w:w="2103" w:type="dxa"/>
            <w:tcBorders>
              <w:top w:val="nil"/>
              <w:left w:val="nil"/>
              <w:bottom w:val="single" w:sz="4" w:space="0" w:color="auto"/>
              <w:right w:val="single" w:sz="4" w:space="0" w:color="auto"/>
            </w:tcBorders>
            <w:vAlign w:val="center"/>
            <w:hideMark/>
          </w:tcPr>
          <w:p w14:paraId="45BDA860" w14:textId="77777777" w:rsidR="001A1870" w:rsidRPr="001A1870" w:rsidRDefault="001A1870">
            <w:pPr>
              <w:jc w:val="center"/>
              <w:rPr>
                <w:rFonts w:cstheme="minorHAnsi"/>
                <w:sz w:val="20"/>
                <w:szCs w:val="20"/>
                <w:lang w:val="en-US" w:eastAsia="ko-KR"/>
              </w:rPr>
            </w:pPr>
            <w:r w:rsidRPr="001A1870">
              <w:rPr>
                <w:rFonts w:cstheme="minorHAnsi"/>
                <w:sz w:val="20"/>
                <w:szCs w:val="20"/>
                <w:lang w:eastAsia="ko-KR"/>
              </w:rPr>
              <w:t>1</w:t>
            </w:r>
          </w:p>
        </w:tc>
        <w:tc>
          <w:tcPr>
            <w:tcW w:w="2487" w:type="dxa"/>
            <w:tcBorders>
              <w:top w:val="nil"/>
              <w:left w:val="nil"/>
              <w:bottom w:val="single" w:sz="4" w:space="0" w:color="auto"/>
              <w:right w:val="single" w:sz="8" w:space="0" w:color="auto"/>
            </w:tcBorders>
            <w:vAlign w:val="center"/>
            <w:hideMark/>
          </w:tcPr>
          <w:p w14:paraId="17F13E0C"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1</w:t>
            </w:r>
          </w:p>
        </w:tc>
      </w:tr>
      <w:tr w:rsidR="001A1870" w:rsidRPr="001A1870" w14:paraId="56FC2B43" w14:textId="77777777" w:rsidTr="00572488">
        <w:trPr>
          <w:gridAfter w:val="1"/>
          <w:trHeight w:val="326"/>
          <w:jc w:val="center"/>
        </w:trPr>
        <w:tc>
          <w:tcPr>
            <w:tcW w:w="0" w:type="auto"/>
            <w:vMerge/>
            <w:tcBorders>
              <w:top w:val="nil"/>
              <w:left w:val="single" w:sz="8" w:space="0" w:color="auto"/>
              <w:bottom w:val="single" w:sz="4" w:space="0" w:color="000000"/>
              <w:right w:val="single" w:sz="4" w:space="0" w:color="auto"/>
            </w:tcBorders>
            <w:shd w:val="clear" w:color="auto" w:fill="DEEAF6" w:themeFill="accent1" w:themeFillTint="33"/>
            <w:vAlign w:val="center"/>
            <w:hideMark/>
          </w:tcPr>
          <w:p w14:paraId="430CCB4A" w14:textId="77777777" w:rsidR="001A1870" w:rsidRPr="001A1870" w:rsidRDefault="001A1870">
            <w:pPr>
              <w:rPr>
                <w:rFonts w:cstheme="minorHAnsi"/>
                <w:color w:val="000000"/>
                <w:sz w:val="20"/>
                <w:szCs w:val="20"/>
                <w:lang w:val="en-US" w:eastAsia="ko-KR"/>
              </w:rPr>
            </w:pPr>
          </w:p>
        </w:tc>
        <w:tc>
          <w:tcPr>
            <w:tcW w:w="1724" w:type="dxa"/>
            <w:tcBorders>
              <w:top w:val="nil"/>
              <w:left w:val="nil"/>
              <w:bottom w:val="single" w:sz="4" w:space="0" w:color="auto"/>
              <w:right w:val="nil"/>
            </w:tcBorders>
            <w:shd w:val="clear" w:color="auto" w:fill="DEEAF6" w:themeFill="accent1" w:themeFillTint="33"/>
            <w:vAlign w:val="center"/>
            <w:hideMark/>
          </w:tcPr>
          <w:p w14:paraId="5CDFA920" w14:textId="77777777" w:rsidR="001A1870" w:rsidRPr="001A1870" w:rsidRDefault="001A1870">
            <w:pPr>
              <w:jc w:val="center"/>
              <w:rPr>
                <w:rFonts w:cstheme="minorHAnsi"/>
                <w:color w:val="000000"/>
                <w:sz w:val="20"/>
                <w:szCs w:val="20"/>
                <w:lang w:val="en-US" w:eastAsia="ko-KR"/>
              </w:rPr>
            </w:pPr>
            <w:proofErr w:type="spellStart"/>
            <w:r w:rsidRPr="001A1870">
              <w:rPr>
                <w:rFonts w:cstheme="minorHAnsi"/>
                <w:color w:val="000000"/>
                <w:sz w:val="20"/>
                <w:szCs w:val="20"/>
                <w:lang w:val="en-US" w:eastAsia="ko-KR"/>
              </w:rPr>
              <w:t>TransmissionComb</w:t>
            </w:r>
            <w:proofErr w:type="spellEnd"/>
          </w:p>
        </w:tc>
        <w:tc>
          <w:tcPr>
            <w:tcW w:w="0" w:type="auto"/>
            <w:vMerge/>
            <w:tcBorders>
              <w:top w:val="nil"/>
              <w:left w:val="single" w:sz="8" w:space="0" w:color="auto"/>
              <w:bottom w:val="single" w:sz="4" w:space="0" w:color="auto"/>
              <w:right w:val="single" w:sz="4" w:space="0" w:color="auto"/>
            </w:tcBorders>
            <w:vAlign w:val="center"/>
            <w:hideMark/>
          </w:tcPr>
          <w:p w14:paraId="0B682943" w14:textId="77777777" w:rsidR="001A1870" w:rsidRPr="001A1870" w:rsidRDefault="001A1870">
            <w:pPr>
              <w:rPr>
                <w:rFonts w:cstheme="minorHAnsi"/>
                <w:sz w:val="20"/>
                <w:szCs w:val="20"/>
                <w:lang w:val="en-US" w:eastAsia="ko-KR"/>
              </w:rPr>
            </w:pPr>
          </w:p>
        </w:tc>
        <w:tc>
          <w:tcPr>
            <w:tcW w:w="2103" w:type="dxa"/>
            <w:tcBorders>
              <w:top w:val="nil"/>
              <w:left w:val="nil"/>
              <w:bottom w:val="single" w:sz="4" w:space="0" w:color="auto"/>
              <w:right w:val="single" w:sz="4" w:space="0" w:color="auto"/>
            </w:tcBorders>
            <w:vAlign w:val="center"/>
            <w:hideMark/>
          </w:tcPr>
          <w:p w14:paraId="3603B3C0" w14:textId="77777777" w:rsidR="001A1870" w:rsidRPr="001A1870" w:rsidRDefault="001A1870">
            <w:pPr>
              <w:jc w:val="center"/>
              <w:rPr>
                <w:rFonts w:cstheme="minorHAnsi"/>
                <w:sz w:val="20"/>
                <w:szCs w:val="20"/>
                <w:lang w:val="en-US" w:eastAsia="ko-KR"/>
              </w:rPr>
            </w:pPr>
            <w:r w:rsidRPr="001A1870">
              <w:rPr>
                <w:rFonts w:cstheme="minorHAnsi"/>
                <w:sz w:val="20"/>
                <w:szCs w:val="20"/>
                <w:lang w:eastAsia="ko-KR"/>
              </w:rPr>
              <w:t>2</w:t>
            </w:r>
          </w:p>
        </w:tc>
        <w:tc>
          <w:tcPr>
            <w:tcW w:w="2487" w:type="dxa"/>
            <w:tcBorders>
              <w:top w:val="nil"/>
              <w:left w:val="nil"/>
              <w:bottom w:val="single" w:sz="4" w:space="0" w:color="auto"/>
              <w:right w:val="single" w:sz="8" w:space="0" w:color="auto"/>
            </w:tcBorders>
            <w:vAlign w:val="center"/>
            <w:hideMark/>
          </w:tcPr>
          <w:p w14:paraId="4713A05F"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2</w:t>
            </w:r>
          </w:p>
        </w:tc>
      </w:tr>
      <w:tr w:rsidR="001A1870" w:rsidRPr="001A1870" w14:paraId="6360602C" w14:textId="77777777" w:rsidTr="00572488">
        <w:trPr>
          <w:gridAfter w:val="1"/>
          <w:trHeight w:val="326"/>
          <w:jc w:val="center"/>
        </w:trPr>
        <w:tc>
          <w:tcPr>
            <w:tcW w:w="0" w:type="auto"/>
            <w:vMerge/>
            <w:tcBorders>
              <w:top w:val="nil"/>
              <w:left w:val="single" w:sz="8" w:space="0" w:color="auto"/>
              <w:bottom w:val="single" w:sz="4" w:space="0" w:color="000000"/>
              <w:right w:val="single" w:sz="4" w:space="0" w:color="auto"/>
            </w:tcBorders>
            <w:shd w:val="clear" w:color="auto" w:fill="DEEAF6" w:themeFill="accent1" w:themeFillTint="33"/>
            <w:vAlign w:val="center"/>
            <w:hideMark/>
          </w:tcPr>
          <w:p w14:paraId="23147F82" w14:textId="77777777" w:rsidR="001A1870" w:rsidRPr="001A1870" w:rsidRDefault="001A1870">
            <w:pPr>
              <w:rPr>
                <w:rFonts w:cstheme="minorHAnsi"/>
                <w:color w:val="000000"/>
                <w:sz w:val="20"/>
                <w:szCs w:val="20"/>
                <w:lang w:val="en-US" w:eastAsia="ko-KR"/>
              </w:rPr>
            </w:pPr>
          </w:p>
        </w:tc>
        <w:tc>
          <w:tcPr>
            <w:tcW w:w="1724" w:type="dxa"/>
            <w:tcBorders>
              <w:top w:val="nil"/>
              <w:left w:val="nil"/>
              <w:bottom w:val="single" w:sz="4" w:space="0" w:color="auto"/>
              <w:right w:val="nil"/>
            </w:tcBorders>
            <w:shd w:val="clear" w:color="auto" w:fill="DEEAF6" w:themeFill="accent1" w:themeFillTint="33"/>
            <w:vAlign w:val="center"/>
            <w:hideMark/>
          </w:tcPr>
          <w:p w14:paraId="646C73B8" w14:textId="77777777" w:rsidR="001A1870" w:rsidRPr="001A1870" w:rsidRDefault="001A1870">
            <w:pPr>
              <w:jc w:val="center"/>
              <w:rPr>
                <w:rFonts w:cstheme="minorHAnsi"/>
                <w:color w:val="000000"/>
                <w:sz w:val="20"/>
                <w:szCs w:val="20"/>
                <w:lang w:val="en-US" w:eastAsia="ko-KR"/>
              </w:rPr>
            </w:pPr>
            <w:proofErr w:type="spellStart"/>
            <w:r w:rsidRPr="001A1870">
              <w:rPr>
                <w:rFonts w:cstheme="minorHAnsi"/>
                <w:color w:val="000000"/>
                <w:sz w:val="20"/>
                <w:szCs w:val="20"/>
                <w:lang w:val="en-US" w:eastAsia="ko-KR"/>
              </w:rPr>
              <w:t>combOffset</w:t>
            </w:r>
            <w:proofErr w:type="spellEnd"/>
          </w:p>
        </w:tc>
        <w:tc>
          <w:tcPr>
            <w:tcW w:w="0" w:type="auto"/>
            <w:vMerge/>
            <w:tcBorders>
              <w:top w:val="nil"/>
              <w:left w:val="single" w:sz="8" w:space="0" w:color="auto"/>
              <w:bottom w:val="single" w:sz="4" w:space="0" w:color="auto"/>
              <w:right w:val="single" w:sz="4" w:space="0" w:color="auto"/>
            </w:tcBorders>
            <w:vAlign w:val="center"/>
            <w:hideMark/>
          </w:tcPr>
          <w:p w14:paraId="2FA03D5A" w14:textId="77777777" w:rsidR="001A1870" w:rsidRPr="001A1870" w:rsidRDefault="001A1870">
            <w:pPr>
              <w:rPr>
                <w:rFonts w:cstheme="minorHAnsi"/>
                <w:sz w:val="20"/>
                <w:szCs w:val="20"/>
                <w:lang w:val="en-US" w:eastAsia="ko-KR"/>
              </w:rPr>
            </w:pPr>
          </w:p>
        </w:tc>
        <w:tc>
          <w:tcPr>
            <w:tcW w:w="2103" w:type="dxa"/>
            <w:tcBorders>
              <w:top w:val="nil"/>
              <w:left w:val="nil"/>
              <w:bottom w:val="single" w:sz="4" w:space="0" w:color="auto"/>
              <w:right w:val="single" w:sz="4" w:space="0" w:color="auto"/>
            </w:tcBorders>
            <w:vAlign w:val="center"/>
            <w:hideMark/>
          </w:tcPr>
          <w:p w14:paraId="315E6190" w14:textId="77777777" w:rsidR="001A1870" w:rsidRPr="001A1870" w:rsidRDefault="001A1870">
            <w:pPr>
              <w:jc w:val="center"/>
              <w:rPr>
                <w:rFonts w:cstheme="minorHAnsi"/>
                <w:sz w:val="20"/>
                <w:szCs w:val="20"/>
                <w:lang w:eastAsia="ko-KR"/>
              </w:rPr>
            </w:pPr>
            <w:r w:rsidRPr="001A1870">
              <w:rPr>
                <w:rFonts w:cstheme="minorHAnsi"/>
                <w:sz w:val="20"/>
                <w:szCs w:val="20"/>
                <w:lang w:eastAsia="ko-KR"/>
              </w:rPr>
              <w:t>0</w:t>
            </w:r>
          </w:p>
        </w:tc>
        <w:tc>
          <w:tcPr>
            <w:tcW w:w="2487" w:type="dxa"/>
            <w:tcBorders>
              <w:top w:val="nil"/>
              <w:left w:val="nil"/>
              <w:bottom w:val="single" w:sz="4" w:space="0" w:color="auto"/>
              <w:right w:val="single" w:sz="8" w:space="0" w:color="auto"/>
            </w:tcBorders>
            <w:vAlign w:val="center"/>
            <w:hideMark/>
          </w:tcPr>
          <w:p w14:paraId="0CD1B02D"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0</w:t>
            </w:r>
          </w:p>
        </w:tc>
      </w:tr>
      <w:tr w:rsidR="001A1870" w:rsidRPr="001A1870" w14:paraId="128E8275" w14:textId="77777777" w:rsidTr="00572488">
        <w:trPr>
          <w:gridAfter w:val="1"/>
          <w:trHeight w:val="505"/>
          <w:jc w:val="center"/>
        </w:trPr>
        <w:tc>
          <w:tcPr>
            <w:tcW w:w="0" w:type="auto"/>
            <w:vMerge/>
            <w:tcBorders>
              <w:top w:val="nil"/>
              <w:left w:val="single" w:sz="8" w:space="0" w:color="auto"/>
              <w:bottom w:val="single" w:sz="4" w:space="0" w:color="000000"/>
              <w:right w:val="single" w:sz="4" w:space="0" w:color="auto"/>
            </w:tcBorders>
            <w:shd w:val="clear" w:color="auto" w:fill="DEEAF6" w:themeFill="accent1" w:themeFillTint="33"/>
            <w:vAlign w:val="center"/>
            <w:hideMark/>
          </w:tcPr>
          <w:p w14:paraId="0356702C" w14:textId="77777777" w:rsidR="001A1870" w:rsidRPr="001A1870" w:rsidRDefault="001A1870">
            <w:pPr>
              <w:rPr>
                <w:rFonts w:cstheme="minorHAnsi"/>
                <w:color w:val="000000"/>
                <w:sz w:val="20"/>
                <w:szCs w:val="20"/>
                <w:lang w:val="en-US" w:eastAsia="ko-KR"/>
              </w:rPr>
            </w:pPr>
          </w:p>
        </w:tc>
        <w:tc>
          <w:tcPr>
            <w:tcW w:w="1724" w:type="dxa"/>
            <w:tcBorders>
              <w:top w:val="nil"/>
              <w:left w:val="nil"/>
              <w:bottom w:val="single" w:sz="4" w:space="0" w:color="auto"/>
              <w:right w:val="nil"/>
            </w:tcBorders>
            <w:shd w:val="clear" w:color="auto" w:fill="DEEAF6" w:themeFill="accent1" w:themeFillTint="33"/>
            <w:vAlign w:val="center"/>
            <w:hideMark/>
          </w:tcPr>
          <w:p w14:paraId="261A08F3"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Cyclic shift</w:t>
            </w:r>
          </w:p>
        </w:tc>
        <w:tc>
          <w:tcPr>
            <w:tcW w:w="0" w:type="auto"/>
            <w:vMerge/>
            <w:tcBorders>
              <w:top w:val="nil"/>
              <w:left w:val="single" w:sz="8" w:space="0" w:color="auto"/>
              <w:bottom w:val="single" w:sz="4" w:space="0" w:color="auto"/>
              <w:right w:val="single" w:sz="4" w:space="0" w:color="auto"/>
            </w:tcBorders>
            <w:vAlign w:val="center"/>
            <w:hideMark/>
          </w:tcPr>
          <w:p w14:paraId="4FD61842" w14:textId="77777777" w:rsidR="001A1870" w:rsidRPr="001A1870" w:rsidRDefault="001A1870">
            <w:pPr>
              <w:rPr>
                <w:rFonts w:cstheme="minorHAnsi"/>
                <w:sz w:val="20"/>
                <w:szCs w:val="20"/>
                <w:lang w:val="en-US" w:eastAsia="ko-KR"/>
              </w:rPr>
            </w:pPr>
          </w:p>
        </w:tc>
        <w:tc>
          <w:tcPr>
            <w:tcW w:w="2103" w:type="dxa"/>
            <w:tcBorders>
              <w:top w:val="nil"/>
              <w:left w:val="nil"/>
              <w:bottom w:val="single" w:sz="4" w:space="0" w:color="auto"/>
              <w:right w:val="single" w:sz="4" w:space="0" w:color="auto"/>
            </w:tcBorders>
            <w:vAlign w:val="center"/>
            <w:hideMark/>
          </w:tcPr>
          <w:p w14:paraId="636D8ED7" w14:textId="77777777" w:rsidR="001A1870" w:rsidRPr="001A1870" w:rsidRDefault="001A1870">
            <w:pPr>
              <w:jc w:val="center"/>
              <w:rPr>
                <w:rFonts w:cstheme="minorHAnsi"/>
                <w:sz w:val="20"/>
                <w:szCs w:val="20"/>
                <w:lang w:val="en-US" w:eastAsia="ko-KR"/>
              </w:rPr>
            </w:pPr>
            <w:r w:rsidRPr="001A1870">
              <w:rPr>
                <w:rFonts w:cstheme="minorHAnsi"/>
                <w:sz w:val="20"/>
                <w:szCs w:val="20"/>
                <w:lang w:eastAsia="ko-KR"/>
              </w:rPr>
              <w:t>0</w:t>
            </w:r>
          </w:p>
        </w:tc>
        <w:tc>
          <w:tcPr>
            <w:tcW w:w="2487" w:type="dxa"/>
            <w:tcBorders>
              <w:top w:val="nil"/>
              <w:left w:val="nil"/>
              <w:bottom w:val="single" w:sz="4" w:space="0" w:color="auto"/>
              <w:right w:val="single" w:sz="8" w:space="0" w:color="auto"/>
            </w:tcBorders>
            <w:vAlign w:val="center"/>
            <w:hideMark/>
          </w:tcPr>
          <w:p w14:paraId="7D0DB966" w14:textId="77777777" w:rsidR="001A1870" w:rsidRPr="001A1870" w:rsidRDefault="001A1870">
            <w:pPr>
              <w:jc w:val="center"/>
              <w:rPr>
                <w:rFonts w:cstheme="minorHAnsi"/>
                <w:sz w:val="20"/>
                <w:szCs w:val="20"/>
                <w:lang w:val="en-US" w:eastAsia="ko-KR"/>
              </w:rPr>
            </w:pPr>
            <w:r w:rsidRPr="001A1870">
              <w:rPr>
                <w:rFonts w:cstheme="minorHAnsi"/>
                <w:sz w:val="20"/>
                <w:szCs w:val="20"/>
                <w:lang w:val="en-US" w:eastAsia="ko-KR"/>
              </w:rPr>
              <w:t>0</w:t>
            </w:r>
          </w:p>
        </w:tc>
      </w:tr>
      <w:tr w:rsidR="001A1870" w:rsidRPr="001A1870" w14:paraId="5C5CB341" w14:textId="77777777" w:rsidTr="00572488">
        <w:trPr>
          <w:gridAfter w:val="1"/>
          <w:trHeight w:val="505"/>
          <w:jc w:val="center"/>
        </w:trPr>
        <w:tc>
          <w:tcPr>
            <w:tcW w:w="0" w:type="auto"/>
            <w:vMerge/>
            <w:tcBorders>
              <w:top w:val="nil"/>
              <w:left w:val="single" w:sz="8" w:space="0" w:color="auto"/>
              <w:bottom w:val="single" w:sz="4" w:space="0" w:color="000000"/>
              <w:right w:val="single" w:sz="4" w:space="0" w:color="auto"/>
            </w:tcBorders>
            <w:shd w:val="clear" w:color="auto" w:fill="DEEAF6" w:themeFill="accent1" w:themeFillTint="33"/>
            <w:vAlign w:val="center"/>
            <w:hideMark/>
          </w:tcPr>
          <w:p w14:paraId="002F747C" w14:textId="77777777" w:rsidR="001A1870" w:rsidRPr="001A1870" w:rsidRDefault="001A1870">
            <w:pPr>
              <w:rPr>
                <w:rFonts w:cstheme="minorHAnsi"/>
                <w:color w:val="000000"/>
                <w:sz w:val="20"/>
                <w:szCs w:val="20"/>
                <w:lang w:val="en-US" w:eastAsia="ko-KR"/>
              </w:rPr>
            </w:pPr>
          </w:p>
        </w:tc>
        <w:tc>
          <w:tcPr>
            <w:tcW w:w="1724" w:type="dxa"/>
            <w:tcBorders>
              <w:top w:val="nil"/>
              <w:left w:val="nil"/>
              <w:bottom w:val="single" w:sz="4" w:space="0" w:color="auto"/>
              <w:right w:val="nil"/>
            </w:tcBorders>
            <w:shd w:val="clear" w:color="auto" w:fill="DEEAF6" w:themeFill="accent1" w:themeFillTint="33"/>
            <w:vAlign w:val="center"/>
            <w:hideMark/>
          </w:tcPr>
          <w:p w14:paraId="37947271" w14:textId="77777777" w:rsidR="001A1870" w:rsidRPr="001A1870" w:rsidRDefault="001A1870">
            <w:pPr>
              <w:jc w:val="center"/>
              <w:rPr>
                <w:rFonts w:cstheme="minorHAnsi"/>
                <w:color w:val="000000"/>
                <w:sz w:val="20"/>
                <w:szCs w:val="20"/>
                <w:lang w:val="en-US" w:eastAsia="ko-KR"/>
              </w:rPr>
            </w:pPr>
            <w:proofErr w:type="spellStart"/>
            <w:r w:rsidRPr="001A1870">
              <w:rPr>
                <w:rFonts w:cstheme="minorHAnsi"/>
                <w:color w:val="000000"/>
                <w:sz w:val="20"/>
                <w:szCs w:val="20"/>
                <w:lang w:val="en-US" w:eastAsia="ko-KR"/>
              </w:rPr>
              <w:t>StartPosition</w:t>
            </w:r>
            <w:proofErr w:type="spellEnd"/>
            <w:r w:rsidRPr="001A1870">
              <w:rPr>
                <w:rFonts w:cstheme="minorHAnsi"/>
                <w:color w:val="000000"/>
                <w:sz w:val="20"/>
                <w:szCs w:val="20"/>
                <w:lang w:val="en-US" w:eastAsia="ko-KR"/>
              </w:rPr>
              <w:t xml:space="preserve"> (SRS symbol start position)</w:t>
            </w:r>
          </w:p>
        </w:tc>
        <w:tc>
          <w:tcPr>
            <w:tcW w:w="0" w:type="auto"/>
            <w:vMerge/>
            <w:tcBorders>
              <w:top w:val="nil"/>
              <w:left w:val="single" w:sz="8" w:space="0" w:color="auto"/>
              <w:bottom w:val="single" w:sz="4" w:space="0" w:color="auto"/>
              <w:right w:val="single" w:sz="4" w:space="0" w:color="auto"/>
            </w:tcBorders>
            <w:vAlign w:val="center"/>
            <w:hideMark/>
          </w:tcPr>
          <w:p w14:paraId="54F73823" w14:textId="77777777" w:rsidR="001A1870" w:rsidRPr="001A1870" w:rsidRDefault="001A1870">
            <w:pPr>
              <w:rPr>
                <w:rFonts w:cstheme="minorHAnsi"/>
                <w:sz w:val="20"/>
                <w:szCs w:val="20"/>
                <w:lang w:val="en-US" w:eastAsia="ko-KR"/>
              </w:rPr>
            </w:pPr>
          </w:p>
        </w:tc>
        <w:tc>
          <w:tcPr>
            <w:tcW w:w="2103" w:type="dxa"/>
            <w:tcBorders>
              <w:top w:val="nil"/>
              <w:left w:val="nil"/>
              <w:bottom w:val="single" w:sz="4" w:space="0" w:color="auto"/>
              <w:right w:val="single" w:sz="4" w:space="0" w:color="auto"/>
            </w:tcBorders>
            <w:vAlign w:val="center"/>
            <w:hideMark/>
          </w:tcPr>
          <w:p w14:paraId="2B316BD6" w14:textId="77777777" w:rsidR="001A1870" w:rsidRPr="001A1870" w:rsidRDefault="001A1870">
            <w:pPr>
              <w:jc w:val="center"/>
              <w:rPr>
                <w:rFonts w:cstheme="minorHAnsi"/>
                <w:sz w:val="20"/>
                <w:szCs w:val="20"/>
                <w:lang w:val="en-US" w:eastAsia="ko-KR"/>
              </w:rPr>
            </w:pPr>
            <w:r w:rsidRPr="001A1870">
              <w:rPr>
                <w:rFonts w:cstheme="minorHAnsi"/>
                <w:sz w:val="20"/>
                <w:szCs w:val="20"/>
                <w:lang w:val="en-US" w:eastAsia="ko-KR"/>
              </w:rPr>
              <w:t>0</w:t>
            </w:r>
          </w:p>
        </w:tc>
        <w:tc>
          <w:tcPr>
            <w:tcW w:w="2487" w:type="dxa"/>
            <w:tcBorders>
              <w:top w:val="nil"/>
              <w:left w:val="nil"/>
              <w:bottom w:val="single" w:sz="4" w:space="0" w:color="auto"/>
              <w:right w:val="single" w:sz="8" w:space="0" w:color="auto"/>
            </w:tcBorders>
            <w:vAlign w:val="center"/>
            <w:hideMark/>
          </w:tcPr>
          <w:p w14:paraId="2202B168"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0</w:t>
            </w:r>
          </w:p>
        </w:tc>
      </w:tr>
      <w:tr w:rsidR="001A1870" w:rsidRPr="001A1870" w14:paraId="239BD078" w14:textId="77777777" w:rsidTr="00572488">
        <w:trPr>
          <w:gridAfter w:val="1"/>
          <w:trHeight w:val="326"/>
          <w:jc w:val="center"/>
        </w:trPr>
        <w:tc>
          <w:tcPr>
            <w:tcW w:w="0" w:type="auto"/>
            <w:vMerge/>
            <w:tcBorders>
              <w:top w:val="nil"/>
              <w:left w:val="single" w:sz="8" w:space="0" w:color="auto"/>
              <w:bottom w:val="single" w:sz="4" w:space="0" w:color="000000"/>
              <w:right w:val="single" w:sz="4" w:space="0" w:color="auto"/>
            </w:tcBorders>
            <w:shd w:val="clear" w:color="auto" w:fill="DEEAF6" w:themeFill="accent1" w:themeFillTint="33"/>
            <w:vAlign w:val="center"/>
            <w:hideMark/>
          </w:tcPr>
          <w:p w14:paraId="6B55A199" w14:textId="77777777" w:rsidR="001A1870" w:rsidRPr="001A1870" w:rsidRDefault="001A1870">
            <w:pPr>
              <w:rPr>
                <w:rFonts w:cstheme="minorHAnsi"/>
                <w:color w:val="000000"/>
                <w:sz w:val="20"/>
                <w:szCs w:val="20"/>
                <w:lang w:val="en-US" w:eastAsia="ko-KR"/>
              </w:rPr>
            </w:pPr>
          </w:p>
        </w:tc>
        <w:tc>
          <w:tcPr>
            <w:tcW w:w="1724" w:type="dxa"/>
            <w:tcBorders>
              <w:top w:val="nil"/>
              <w:left w:val="nil"/>
              <w:bottom w:val="single" w:sz="4" w:space="0" w:color="auto"/>
              <w:right w:val="nil"/>
            </w:tcBorders>
            <w:shd w:val="clear" w:color="auto" w:fill="DEEAF6" w:themeFill="accent1" w:themeFillTint="33"/>
            <w:vAlign w:val="center"/>
            <w:hideMark/>
          </w:tcPr>
          <w:p w14:paraId="4F255461"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 xml:space="preserve">Number of </w:t>
            </w:r>
            <w:proofErr w:type="gramStart"/>
            <w:r w:rsidRPr="001A1870">
              <w:rPr>
                <w:rFonts w:cstheme="minorHAnsi"/>
                <w:color w:val="000000"/>
                <w:sz w:val="20"/>
                <w:szCs w:val="20"/>
                <w:lang w:val="en-US" w:eastAsia="ko-KR"/>
              </w:rPr>
              <w:t>symbol</w:t>
            </w:r>
            <w:proofErr w:type="gramEnd"/>
          </w:p>
        </w:tc>
        <w:tc>
          <w:tcPr>
            <w:tcW w:w="0" w:type="auto"/>
            <w:vMerge/>
            <w:tcBorders>
              <w:top w:val="nil"/>
              <w:left w:val="single" w:sz="8" w:space="0" w:color="auto"/>
              <w:bottom w:val="single" w:sz="4" w:space="0" w:color="auto"/>
              <w:right w:val="single" w:sz="4" w:space="0" w:color="auto"/>
            </w:tcBorders>
            <w:vAlign w:val="center"/>
            <w:hideMark/>
          </w:tcPr>
          <w:p w14:paraId="6622F95C" w14:textId="77777777" w:rsidR="001A1870" w:rsidRPr="001A1870" w:rsidRDefault="001A1870">
            <w:pPr>
              <w:rPr>
                <w:rFonts w:cstheme="minorHAnsi"/>
                <w:sz w:val="20"/>
                <w:szCs w:val="20"/>
                <w:lang w:val="en-US" w:eastAsia="ko-KR"/>
              </w:rPr>
            </w:pPr>
          </w:p>
        </w:tc>
        <w:tc>
          <w:tcPr>
            <w:tcW w:w="2103" w:type="dxa"/>
            <w:tcBorders>
              <w:top w:val="nil"/>
              <w:left w:val="nil"/>
              <w:bottom w:val="single" w:sz="4" w:space="0" w:color="auto"/>
              <w:right w:val="single" w:sz="4" w:space="0" w:color="auto"/>
            </w:tcBorders>
            <w:vAlign w:val="center"/>
            <w:hideMark/>
          </w:tcPr>
          <w:p w14:paraId="66C51C61" w14:textId="77777777" w:rsidR="001A1870" w:rsidRPr="001A1870" w:rsidRDefault="001A1870">
            <w:pPr>
              <w:jc w:val="center"/>
              <w:rPr>
                <w:rFonts w:cstheme="minorHAnsi"/>
                <w:sz w:val="20"/>
                <w:szCs w:val="20"/>
                <w:lang w:val="en-US" w:eastAsia="ko-KR"/>
              </w:rPr>
            </w:pPr>
            <w:r w:rsidRPr="001A1870">
              <w:rPr>
                <w:rFonts w:cstheme="minorHAnsi"/>
                <w:sz w:val="20"/>
                <w:szCs w:val="20"/>
                <w:lang w:val="en-US" w:eastAsia="ko-KR"/>
              </w:rPr>
              <w:t>1</w:t>
            </w:r>
          </w:p>
        </w:tc>
        <w:tc>
          <w:tcPr>
            <w:tcW w:w="2487" w:type="dxa"/>
            <w:tcBorders>
              <w:top w:val="nil"/>
              <w:left w:val="nil"/>
              <w:bottom w:val="single" w:sz="4" w:space="0" w:color="auto"/>
              <w:right w:val="single" w:sz="8" w:space="0" w:color="auto"/>
            </w:tcBorders>
            <w:vAlign w:val="center"/>
            <w:hideMark/>
          </w:tcPr>
          <w:p w14:paraId="32DEACE6"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1</w:t>
            </w:r>
          </w:p>
        </w:tc>
      </w:tr>
      <w:tr w:rsidR="001A1870" w:rsidRPr="001A1870" w14:paraId="24B7ED72" w14:textId="77777777" w:rsidTr="00572488">
        <w:trPr>
          <w:gridAfter w:val="1"/>
          <w:trHeight w:val="326"/>
          <w:jc w:val="center"/>
        </w:trPr>
        <w:tc>
          <w:tcPr>
            <w:tcW w:w="0" w:type="auto"/>
            <w:vMerge/>
            <w:tcBorders>
              <w:top w:val="nil"/>
              <w:left w:val="single" w:sz="8" w:space="0" w:color="auto"/>
              <w:bottom w:val="single" w:sz="4" w:space="0" w:color="000000"/>
              <w:right w:val="single" w:sz="4" w:space="0" w:color="auto"/>
            </w:tcBorders>
            <w:shd w:val="clear" w:color="auto" w:fill="DEEAF6" w:themeFill="accent1" w:themeFillTint="33"/>
            <w:vAlign w:val="center"/>
            <w:hideMark/>
          </w:tcPr>
          <w:p w14:paraId="2B994810" w14:textId="77777777" w:rsidR="001A1870" w:rsidRPr="001A1870" w:rsidRDefault="001A1870">
            <w:pPr>
              <w:rPr>
                <w:rFonts w:cstheme="minorHAnsi"/>
                <w:color w:val="000000"/>
                <w:sz w:val="20"/>
                <w:szCs w:val="20"/>
                <w:lang w:val="en-US" w:eastAsia="ko-KR"/>
              </w:rPr>
            </w:pPr>
          </w:p>
        </w:tc>
        <w:tc>
          <w:tcPr>
            <w:tcW w:w="1724" w:type="dxa"/>
            <w:tcBorders>
              <w:top w:val="nil"/>
              <w:left w:val="nil"/>
              <w:bottom w:val="single" w:sz="4" w:space="0" w:color="auto"/>
              <w:right w:val="nil"/>
            </w:tcBorders>
            <w:shd w:val="clear" w:color="auto" w:fill="DEEAF6" w:themeFill="accent1" w:themeFillTint="33"/>
            <w:vAlign w:val="center"/>
            <w:hideMark/>
          </w:tcPr>
          <w:p w14:paraId="326E57B1"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Number of RB</w:t>
            </w:r>
            <w:r w:rsidRPr="001A1870">
              <w:rPr>
                <w:rFonts w:cstheme="minorHAnsi"/>
                <w:color w:val="000000"/>
                <w:sz w:val="20"/>
                <w:szCs w:val="20"/>
                <w:vertAlign w:val="superscript"/>
                <w:lang w:val="en-US" w:eastAsia="ko-KR"/>
              </w:rPr>
              <w:t xml:space="preserve"> Note1</w:t>
            </w:r>
          </w:p>
        </w:tc>
        <w:tc>
          <w:tcPr>
            <w:tcW w:w="0" w:type="auto"/>
            <w:vMerge/>
            <w:tcBorders>
              <w:top w:val="nil"/>
              <w:left w:val="single" w:sz="8" w:space="0" w:color="auto"/>
              <w:bottom w:val="single" w:sz="4" w:space="0" w:color="auto"/>
              <w:right w:val="single" w:sz="4" w:space="0" w:color="auto"/>
            </w:tcBorders>
            <w:vAlign w:val="center"/>
            <w:hideMark/>
          </w:tcPr>
          <w:p w14:paraId="4E26FEE3" w14:textId="77777777" w:rsidR="001A1870" w:rsidRPr="001A1870" w:rsidRDefault="001A1870">
            <w:pPr>
              <w:rPr>
                <w:rFonts w:cstheme="minorHAnsi"/>
                <w:sz w:val="20"/>
                <w:szCs w:val="20"/>
                <w:lang w:val="en-US" w:eastAsia="ko-KR"/>
              </w:rPr>
            </w:pPr>
          </w:p>
        </w:tc>
        <w:tc>
          <w:tcPr>
            <w:tcW w:w="2103" w:type="dxa"/>
            <w:tcBorders>
              <w:top w:val="nil"/>
              <w:left w:val="nil"/>
              <w:bottom w:val="single" w:sz="4" w:space="0" w:color="auto"/>
              <w:right w:val="single" w:sz="4" w:space="0" w:color="auto"/>
            </w:tcBorders>
            <w:vAlign w:val="center"/>
            <w:hideMark/>
          </w:tcPr>
          <w:p w14:paraId="490D1F49" w14:textId="77777777" w:rsidR="001A1870" w:rsidRPr="001A1870" w:rsidRDefault="001A1870">
            <w:pPr>
              <w:jc w:val="center"/>
              <w:rPr>
                <w:rFonts w:cstheme="minorHAnsi"/>
                <w:sz w:val="20"/>
                <w:szCs w:val="20"/>
                <w:lang w:val="en-US" w:eastAsia="ko-KR"/>
              </w:rPr>
            </w:pPr>
            <w:r w:rsidRPr="001A1870">
              <w:rPr>
                <w:rFonts w:cstheme="minorHAnsi"/>
                <w:sz w:val="20"/>
                <w:szCs w:val="20"/>
                <w:lang w:val="en-US" w:eastAsia="ko-KR"/>
              </w:rPr>
              <w:t>24 or 48</w:t>
            </w:r>
          </w:p>
        </w:tc>
        <w:tc>
          <w:tcPr>
            <w:tcW w:w="2487" w:type="dxa"/>
            <w:tcBorders>
              <w:top w:val="nil"/>
              <w:left w:val="nil"/>
              <w:bottom w:val="single" w:sz="4" w:space="0" w:color="auto"/>
              <w:right w:val="single" w:sz="8" w:space="0" w:color="auto"/>
            </w:tcBorders>
            <w:vAlign w:val="center"/>
            <w:hideMark/>
          </w:tcPr>
          <w:p w14:paraId="1775FEAD"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same as UE1</w:t>
            </w:r>
          </w:p>
        </w:tc>
      </w:tr>
      <w:tr w:rsidR="001A1870" w:rsidRPr="001A1870" w14:paraId="26BE4507" w14:textId="77777777" w:rsidTr="00572488">
        <w:trPr>
          <w:gridAfter w:val="1"/>
          <w:trHeight w:val="505"/>
          <w:jc w:val="center"/>
        </w:trPr>
        <w:tc>
          <w:tcPr>
            <w:tcW w:w="0" w:type="auto"/>
            <w:vMerge/>
            <w:tcBorders>
              <w:top w:val="nil"/>
              <w:left w:val="single" w:sz="8" w:space="0" w:color="auto"/>
              <w:bottom w:val="single" w:sz="4" w:space="0" w:color="000000"/>
              <w:right w:val="single" w:sz="4" w:space="0" w:color="auto"/>
            </w:tcBorders>
            <w:shd w:val="clear" w:color="auto" w:fill="DEEAF6" w:themeFill="accent1" w:themeFillTint="33"/>
            <w:vAlign w:val="center"/>
            <w:hideMark/>
          </w:tcPr>
          <w:p w14:paraId="3F1CE38A" w14:textId="77777777" w:rsidR="001A1870" w:rsidRPr="001A1870" w:rsidRDefault="001A1870">
            <w:pPr>
              <w:rPr>
                <w:rFonts w:cstheme="minorHAnsi"/>
                <w:color w:val="000000"/>
                <w:sz w:val="20"/>
                <w:szCs w:val="20"/>
                <w:lang w:val="en-US" w:eastAsia="ko-KR"/>
              </w:rPr>
            </w:pPr>
          </w:p>
        </w:tc>
        <w:tc>
          <w:tcPr>
            <w:tcW w:w="1724" w:type="dxa"/>
            <w:tcBorders>
              <w:top w:val="nil"/>
              <w:left w:val="nil"/>
              <w:bottom w:val="single" w:sz="4" w:space="0" w:color="auto"/>
              <w:right w:val="nil"/>
            </w:tcBorders>
            <w:shd w:val="clear" w:color="auto" w:fill="DEEAF6" w:themeFill="accent1" w:themeFillTint="33"/>
            <w:vAlign w:val="center"/>
            <w:hideMark/>
          </w:tcPr>
          <w:p w14:paraId="5251F6A7"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Frequency domain position and shift</w:t>
            </w:r>
          </w:p>
        </w:tc>
        <w:tc>
          <w:tcPr>
            <w:tcW w:w="0" w:type="auto"/>
            <w:vMerge/>
            <w:tcBorders>
              <w:top w:val="nil"/>
              <w:left w:val="single" w:sz="8" w:space="0" w:color="auto"/>
              <w:bottom w:val="single" w:sz="4" w:space="0" w:color="auto"/>
              <w:right w:val="single" w:sz="4" w:space="0" w:color="auto"/>
            </w:tcBorders>
            <w:vAlign w:val="center"/>
            <w:hideMark/>
          </w:tcPr>
          <w:p w14:paraId="2D70567C" w14:textId="77777777" w:rsidR="001A1870" w:rsidRPr="001A1870" w:rsidRDefault="001A1870">
            <w:pPr>
              <w:rPr>
                <w:rFonts w:cstheme="minorHAnsi"/>
                <w:sz w:val="20"/>
                <w:szCs w:val="20"/>
                <w:lang w:val="en-US" w:eastAsia="ko-KR"/>
              </w:rPr>
            </w:pPr>
          </w:p>
        </w:tc>
        <w:tc>
          <w:tcPr>
            <w:tcW w:w="2103" w:type="dxa"/>
            <w:tcBorders>
              <w:top w:val="nil"/>
              <w:left w:val="nil"/>
              <w:bottom w:val="single" w:sz="4" w:space="0" w:color="auto"/>
              <w:right w:val="single" w:sz="4" w:space="0" w:color="auto"/>
            </w:tcBorders>
            <w:vAlign w:val="center"/>
            <w:hideMark/>
          </w:tcPr>
          <w:p w14:paraId="49B2A984" w14:textId="77777777" w:rsidR="001A1870" w:rsidRPr="001A1870" w:rsidRDefault="001A1870">
            <w:pPr>
              <w:jc w:val="center"/>
              <w:rPr>
                <w:rFonts w:cstheme="minorHAnsi"/>
                <w:sz w:val="20"/>
                <w:szCs w:val="20"/>
                <w:lang w:val="en-US" w:eastAsia="ko-KR"/>
              </w:rPr>
            </w:pPr>
            <w:r w:rsidRPr="001A1870">
              <w:rPr>
                <w:rFonts w:cstheme="minorHAnsi"/>
                <w:sz w:val="20"/>
                <w:szCs w:val="20"/>
                <w:lang w:val="en-US" w:eastAsia="ko-KR"/>
              </w:rPr>
              <w:t>0</w:t>
            </w:r>
          </w:p>
        </w:tc>
        <w:tc>
          <w:tcPr>
            <w:tcW w:w="2487" w:type="dxa"/>
            <w:tcBorders>
              <w:top w:val="nil"/>
              <w:left w:val="nil"/>
              <w:bottom w:val="single" w:sz="4" w:space="0" w:color="auto"/>
              <w:right w:val="single" w:sz="8" w:space="0" w:color="auto"/>
            </w:tcBorders>
            <w:vAlign w:val="center"/>
            <w:hideMark/>
          </w:tcPr>
          <w:p w14:paraId="661DF7F4"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0</w:t>
            </w:r>
          </w:p>
        </w:tc>
      </w:tr>
      <w:tr w:rsidR="001A1870" w:rsidRPr="001A1870" w14:paraId="5F7842B0" w14:textId="77777777" w:rsidTr="00572488">
        <w:trPr>
          <w:gridAfter w:val="1"/>
          <w:trHeight w:val="326"/>
          <w:jc w:val="center"/>
        </w:trPr>
        <w:tc>
          <w:tcPr>
            <w:tcW w:w="0" w:type="auto"/>
            <w:vMerge/>
            <w:tcBorders>
              <w:top w:val="nil"/>
              <w:left w:val="single" w:sz="8" w:space="0" w:color="auto"/>
              <w:bottom w:val="single" w:sz="4" w:space="0" w:color="000000"/>
              <w:right w:val="single" w:sz="4" w:space="0" w:color="auto"/>
            </w:tcBorders>
            <w:shd w:val="clear" w:color="auto" w:fill="DEEAF6" w:themeFill="accent1" w:themeFillTint="33"/>
            <w:vAlign w:val="center"/>
            <w:hideMark/>
          </w:tcPr>
          <w:p w14:paraId="6C6ADAE8" w14:textId="77777777" w:rsidR="001A1870" w:rsidRPr="001A1870" w:rsidRDefault="001A1870">
            <w:pPr>
              <w:rPr>
                <w:rFonts w:cstheme="minorHAnsi"/>
                <w:color w:val="000000"/>
                <w:sz w:val="20"/>
                <w:szCs w:val="20"/>
                <w:lang w:val="en-US" w:eastAsia="ko-KR"/>
              </w:rPr>
            </w:pPr>
          </w:p>
        </w:tc>
        <w:tc>
          <w:tcPr>
            <w:tcW w:w="1724" w:type="dxa"/>
            <w:tcBorders>
              <w:top w:val="nil"/>
              <w:left w:val="nil"/>
              <w:bottom w:val="single" w:sz="4" w:space="0" w:color="auto"/>
              <w:right w:val="nil"/>
            </w:tcBorders>
            <w:shd w:val="clear" w:color="auto" w:fill="DEEAF6" w:themeFill="accent1" w:themeFillTint="33"/>
            <w:vAlign w:val="center"/>
            <w:hideMark/>
          </w:tcPr>
          <w:p w14:paraId="5A5CED6A"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Periodicity [slot]</w:t>
            </w:r>
          </w:p>
        </w:tc>
        <w:tc>
          <w:tcPr>
            <w:tcW w:w="0" w:type="auto"/>
            <w:vMerge/>
            <w:tcBorders>
              <w:top w:val="nil"/>
              <w:left w:val="single" w:sz="8" w:space="0" w:color="auto"/>
              <w:bottom w:val="single" w:sz="4" w:space="0" w:color="auto"/>
              <w:right w:val="single" w:sz="4" w:space="0" w:color="auto"/>
            </w:tcBorders>
            <w:vAlign w:val="center"/>
            <w:hideMark/>
          </w:tcPr>
          <w:p w14:paraId="3A0CF485" w14:textId="77777777" w:rsidR="001A1870" w:rsidRPr="001A1870" w:rsidRDefault="001A1870">
            <w:pPr>
              <w:rPr>
                <w:rFonts w:cstheme="minorHAnsi"/>
                <w:sz w:val="20"/>
                <w:szCs w:val="20"/>
                <w:lang w:val="en-US" w:eastAsia="ko-KR"/>
              </w:rPr>
            </w:pPr>
          </w:p>
        </w:tc>
        <w:tc>
          <w:tcPr>
            <w:tcW w:w="2103" w:type="dxa"/>
            <w:tcBorders>
              <w:top w:val="nil"/>
              <w:left w:val="nil"/>
              <w:bottom w:val="single" w:sz="4" w:space="0" w:color="auto"/>
              <w:right w:val="single" w:sz="4" w:space="0" w:color="auto"/>
            </w:tcBorders>
            <w:vAlign w:val="center"/>
            <w:hideMark/>
          </w:tcPr>
          <w:p w14:paraId="1E0D5335" w14:textId="77777777" w:rsidR="001A1870" w:rsidRPr="001A1870" w:rsidRDefault="001A1870">
            <w:pPr>
              <w:jc w:val="center"/>
              <w:rPr>
                <w:rFonts w:cstheme="minorHAnsi"/>
                <w:sz w:val="20"/>
                <w:szCs w:val="20"/>
                <w:lang w:val="en-US" w:eastAsia="ko-KR"/>
              </w:rPr>
            </w:pPr>
            <w:r w:rsidRPr="001A1870">
              <w:rPr>
                <w:rFonts w:cstheme="minorHAnsi"/>
                <w:sz w:val="20"/>
                <w:szCs w:val="20"/>
                <w:lang w:val="en-US" w:eastAsia="ko-KR"/>
              </w:rPr>
              <w:t>5</w:t>
            </w:r>
          </w:p>
        </w:tc>
        <w:tc>
          <w:tcPr>
            <w:tcW w:w="2487" w:type="dxa"/>
            <w:tcBorders>
              <w:top w:val="nil"/>
              <w:left w:val="nil"/>
              <w:bottom w:val="single" w:sz="4" w:space="0" w:color="auto"/>
              <w:right w:val="single" w:sz="8" w:space="0" w:color="auto"/>
            </w:tcBorders>
            <w:vAlign w:val="center"/>
            <w:hideMark/>
          </w:tcPr>
          <w:p w14:paraId="003DD746"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same as UE1</w:t>
            </w:r>
          </w:p>
        </w:tc>
      </w:tr>
      <w:tr w:rsidR="00572488" w:rsidRPr="001A1870" w14:paraId="47429C3A" w14:textId="77777777" w:rsidTr="00572488">
        <w:trPr>
          <w:gridAfter w:val="1"/>
          <w:trHeight w:val="1116"/>
          <w:jc w:val="center"/>
        </w:trPr>
        <w:tc>
          <w:tcPr>
            <w:tcW w:w="3001" w:type="dxa"/>
            <w:gridSpan w:val="2"/>
            <w:tcBorders>
              <w:top w:val="single" w:sz="4" w:space="0" w:color="auto"/>
              <w:left w:val="single" w:sz="8" w:space="0" w:color="auto"/>
              <w:bottom w:val="single" w:sz="4" w:space="0" w:color="auto"/>
              <w:right w:val="single" w:sz="4" w:space="0" w:color="auto"/>
            </w:tcBorders>
            <w:shd w:val="clear" w:color="auto" w:fill="DEEAF6" w:themeFill="accent1" w:themeFillTint="33"/>
            <w:vAlign w:val="center"/>
            <w:hideMark/>
          </w:tcPr>
          <w:p w14:paraId="23A344DD"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Timing error</w:t>
            </w:r>
            <w:r w:rsidRPr="001A1870">
              <w:rPr>
                <w:rFonts w:cstheme="minorHAnsi"/>
                <w:color w:val="000000"/>
                <w:sz w:val="20"/>
                <w:szCs w:val="20"/>
                <w:vertAlign w:val="superscript"/>
                <w:lang w:val="en-US" w:eastAsia="ko-KR"/>
              </w:rPr>
              <w:t>Note2</w:t>
            </w:r>
            <w:r w:rsidRPr="001A1870">
              <w:rPr>
                <w:rFonts w:cstheme="minorHAnsi"/>
                <w:color w:val="000000"/>
                <w:sz w:val="20"/>
                <w:szCs w:val="20"/>
                <w:lang w:val="en-US" w:eastAsia="ko-KR"/>
              </w:rPr>
              <w:t xml:space="preserve"> for UE 1 and UE2</w:t>
            </w:r>
          </w:p>
        </w:tc>
        <w:tc>
          <w:tcPr>
            <w:tcW w:w="1590" w:type="dxa"/>
            <w:tcBorders>
              <w:top w:val="nil"/>
              <w:left w:val="single" w:sz="8" w:space="0" w:color="auto"/>
              <w:bottom w:val="single" w:sz="4" w:space="0" w:color="auto"/>
              <w:right w:val="single" w:sz="4" w:space="0" w:color="auto"/>
            </w:tcBorders>
            <w:vAlign w:val="center"/>
            <w:hideMark/>
          </w:tcPr>
          <w:p w14:paraId="49959BDD" w14:textId="735D0F50" w:rsidR="001A1870" w:rsidRPr="001A1870" w:rsidRDefault="001A1870">
            <w:pPr>
              <w:jc w:val="center"/>
              <w:rPr>
                <w:rFonts w:cstheme="minorHAnsi"/>
                <w:sz w:val="20"/>
                <w:szCs w:val="20"/>
                <w:lang w:val="en-US" w:eastAsia="ko-KR"/>
              </w:rPr>
            </w:pPr>
            <w:r w:rsidRPr="001A1870">
              <w:rPr>
                <w:rFonts w:cstheme="minorHAnsi"/>
                <w:sz w:val="20"/>
                <w:szCs w:val="20"/>
                <w:lang w:val="en-US" w:eastAsia="ko-KR"/>
              </w:rPr>
              <w:t>4.67usec FR1,</w:t>
            </w:r>
            <w:r w:rsidRPr="001A1870">
              <w:rPr>
                <w:rFonts w:cstheme="minorHAnsi"/>
                <w:sz w:val="20"/>
                <w:szCs w:val="20"/>
                <w:lang w:val="en-US" w:eastAsia="ko-KR"/>
              </w:rPr>
              <w:br/>
              <w:t>3.67usec FR2</w:t>
            </w:r>
          </w:p>
        </w:tc>
        <w:tc>
          <w:tcPr>
            <w:tcW w:w="2103" w:type="dxa"/>
            <w:tcBorders>
              <w:top w:val="nil"/>
              <w:left w:val="nil"/>
              <w:bottom w:val="single" w:sz="4" w:space="0" w:color="auto"/>
              <w:right w:val="single" w:sz="4" w:space="0" w:color="auto"/>
            </w:tcBorders>
            <w:vAlign w:val="center"/>
            <w:hideMark/>
          </w:tcPr>
          <w:p w14:paraId="0B89555D" w14:textId="77777777" w:rsidR="001A1870" w:rsidRPr="001A1870" w:rsidRDefault="001A1870">
            <w:pPr>
              <w:jc w:val="center"/>
              <w:rPr>
                <w:rFonts w:cstheme="minorHAnsi"/>
                <w:sz w:val="20"/>
                <w:szCs w:val="20"/>
                <w:lang w:val="en-US" w:eastAsia="ko-KR"/>
              </w:rPr>
            </w:pPr>
            <w:r w:rsidRPr="001A1870">
              <w:rPr>
                <w:rFonts w:cstheme="minorHAnsi"/>
                <w:sz w:val="20"/>
                <w:szCs w:val="20"/>
                <w:lang w:val="en-US" w:eastAsia="ko-KR"/>
              </w:rPr>
              <w:t>-</w:t>
            </w:r>
          </w:p>
        </w:tc>
        <w:tc>
          <w:tcPr>
            <w:tcW w:w="2487" w:type="dxa"/>
            <w:tcBorders>
              <w:top w:val="nil"/>
              <w:left w:val="nil"/>
              <w:bottom w:val="single" w:sz="4" w:space="0" w:color="auto"/>
              <w:right w:val="single" w:sz="8" w:space="0" w:color="auto"/>
            </w:tcBorders>
            <w:vAlign w:val="center"/>
            <w:hideMark/>
          </w:tcPr>
          <w:p w14:paraId="2E9C8FBA"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w:t>
            </w:r>
          </w:p>
        </w:tc>
      </w:tr>
      <w:tr w:rsidR="001A1870" w:rsidRPr="001A1870" w14:paraId="0F53F5DB" w14:textId="77777777" w:rsidTr="00572488">
        <w:trPr>
          <w:gridAfter w:val="1"/>
          <w:trHeight w:val="326"/>
          <w:jc w:val="center"/>
        </w:trPr>
        <w:tc>
          <w:tcPr>
            <w:tcW w:w="3001" w:type="dxa"/>
            <w:gridSpan w:val="2"/>
            <w:tcBorders>
              <w:top w:val="single" w:sz="4" w:space="0" w:color="auto"/>
              <w:left w:val="single" w:sz="8" w:space="0" w:color="auto"/>
              <w:bottom w:val="single" w:sz="4" w:space="0" w:color="auto"/>
              <w:right w:val="single" w:sz="4" w:space="0" w:color="auto"/>
            </w:tcBorders>
            <w:shd w:val="clear" w:color="auto" w:fill="DEEAF6" w:themeFill="accent1" w:themeFillTint="33"/>
            <w:vAlign w:val="center"/>
            <w:hideMark/>
          </w:tcPr>
          <w:p w14:paraId="617025C0"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eastAsia="ko-KR"/>
              </w:rPr>
              <w:t>CP Length</w:t>
            </w:r>
          </w:p>
        </w:tc>
        <w:tc>
          <w:tcPr>
            <w:tcW w:w="6180" w:type="dxa"/>
            <w:gridSpan w:val="3"/>
            <w:tcBorders>
              <w:top w:val="single" w:sz="4" w:space="0" w:color="auto"/>
              <w:left w:val="single" w:sz="8" w:space="0" w:color="auto"/>
              <w:bottom w:val="single" w:sz="4" w:space="0" w:color="auto"/>
              <w:right w:val="single" w:sz="8" w:space="0" w:color="000000"/>
            </w:tcBorders>
            <w:vAlign w:val="center"/>
            <w:hideMark/>
          </w:tcPr>
          <w:p w14:paraId="266517EF" w14:textId="77777777" w:rsidR="001A1870" w:rsidRPr="001A1870" w:rsidRDefault="001A1870">
            <w:pPr>
              <w:jc w:val="center"/>
              <w:rPr>
                <w:rFonts w:cstheme="minorHAnsi"/>
                <w:sz w:val="20"/>
                <w:szCs w:val="20"/>
                <w:lang w:val="en-US" w:eastAsia="ko-KR"/>
              </w:rPr>
            </w:pPr>
            <w:r w:rsidRPr="001A1870">
              <w:rPr>
                <w:rFonts w:cstheme="minorHAnsi"/>
                <w:sz w:val="20"/>
                <w:szCs w:val="20"/>
                <w:lang w:eastAsia="ko-KR"/>
              </w:rPr>
              <w:t>Normal</w:t>
            </w:r>
          </w:p>
        </w:tc>
      </w:tr>
      <w:tr w:rsidR="00572488" w:rsidRPr="001A1870" w14:paraId="1990E622" w14:textId="77777777" w:rsidTr="00572488">
        <w:trPr>
          <w:gridAfter w:val="1"/>
          <w:trHeight w:val="505"/>
          <w:jc w:val="center"/>
        </w:trPr>
        <w:tc>
          <w:tcPr>
            <w:tcW w:w="3001" w:type="dxa"/>
            <w:gridSpan w:val="2"/>
            <w:tcBorders>
              <w:top w:val="single" w:sz="4" w:space="0" w:color="auto"/>
              <w:left w:val="single" w:sz="8" w:space="0" w:color="auto"/>
              <w:bottom w:val="single" w:sz="4" w:space="0" w:color="auto"/>
              <w:right w:val="single" w:sz="4" w:space="0" w:color="auto"/>
            </w:tcBorders>
            <w:shd w:val="clear" w:color="auto" w:fill="DEEAF6" w:themeFill="accent1" w:themeFillTint="33"/>
            <w:vAlign w:val="center"/>
            <w:hideMark/>
          </w:tcPr>
          <w:p w14:paraId="230B97B8"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eastAsia="ko-KR"/>
              </w:rPr>
              <w:t>Number of measurement samples</w:t>
            </w:r>
          </w:p>
        </w:tc>
        <w:tc>
          <w:tcPr>
            <w:tcW w:w="1590" w:type="dxa"/>
            <w:tcBorders>
              <w:top w:val="nil"/>
              <w:left w:val="single" w:sz="8" w:space="0" w:color="auto"/>
              <w:bottom w:val="single" w:sz="4" w:space="0" w:color="auto"/>
              <w:right w:val="single" w:sz="4" w:space="0" w:color="auto"/>
            </w:tcBorders>
            <w:vAlign w:val="center"/>
            <w:hideMark/>
          </w:tcPr>
          <w:p w14:paraId="0EC83A6C" w14:textId="77777777" w:rsidR="001A1870" w:rsidRPr="001A1870" w:rsidRDefault="001A1870">
            <w:pPr>
              <w:jc w:val="center"/>
              <w:rPr>
                <w:rFonts w:cstheme="minorHAnsi"/>
                <w:sz w:val="20"/>
                <w:szCs w:val="20"/>
                <w:lang w:val="en-US" w:eastAsia="ko-KR"/>
              </w:rPr>
            </w:pPr>
            <w:r w:rsidRPr="001A1870">
              <w:rPr>
                <w:rFonts w:cstheme="minorHAnsi"/>
                <w:sz w:val="20"/>
                <w:szCs w:val="20"/>
                <w:lang w:eastAsia="ko-KR"/>
              </w:rPr>
              <w:t>3 or 5</w:t>
            </w:r>
          </w:p>
        </w:tc>
        <w:tc>
          <w:tcPr>
            <w:tcW w:w="2103" w:type="dxa"/>
            <w:tcBorders>
              <w:top w:val="nil"/>
              <w:left w:val="nil"/>
              <w:bottom w:val="single" w:sz="4" w:space="0" w:color="auto"/>
              <w:right w:val="single" w:sz="4" w:space="0" w:color="auto"/>
            </w:tcBorders>
            <w:vAlign w:val="center"/>
            <w:hideMark/>
          </w:tcPr>
          <w:p w14:paraId="32760D23" w14:textId="77777777" w:rsidR="001A1870" w:rsidRPr="001A1870" w:rsidRDefault="001A1870">
            <w:pPr>
              <w:jc w:val="center"/>
              <w:rPr>
                <w:rFonts w:cstheme="minorHAnsi"/>
                <w:sz w:val="20"/>
                <w:szCs w:val="20"/>
                <w:lang w:val="en-US" w:eastAsia="ko-KR"/>
              </w:rPr>
            </w:pPr>
            <w:r w:rsidRPr="001A1870">
              <w:rPr>
                <w:rFonts w:cstheme="minorHAnsi"/>
                <w:sz w:val="20"/>
                <w:szCs w:val="20"/>
                <w:lang w:val="en-US" w:eastAsia="ko-KR"/>
              </w:rPr>
              <w:t>N/A</w:t>
            </w:r>
          </w:p>
        </w:tc>
        <w:tc>
          <w:tcPr>
            <w:tcW w:w="2487" w:type="dxa"/>
            <w:tcBorders>
              <w:top w:val="nil"/>
              <w:left w:val="nil"/>
              <w:bottom w:val="single" w:sz="4" w:space="0" w:color="auto"/>
              <w:right w:val="single" w:sz="8" w:space="0" w:color="auto"/>
            </w:tcBorders>
            <w:vAlign w:val="center"/>
            <w:hideMark/>
          </w:tcPr>
          <w:p w14:paraId="75E2D1A0"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N/A</w:t>
            </w:r>
          </w:p>
        </w:tc>
      </w:tr>
      <w:tr w:rsidR="00572488" w:rsidRPr="001A1870" w14:paraId="01B876A4" w14:textId="77777777" w:rsidTr="00572488">
        <w:trPr>
          <w:gridAfter w:val="1"/>
          <w:trHeight w:val="505"/>
          <w:jc w:val="center"/>
        </w:trPr>
        <w:tc>
          <w:tcPr>
            <w:tcW w:w="3001" w:type="dxa"/>
            <w:gridSpan w:val="2"/>
            <w:tcBorders>
              <w:top w:val="single" w:sz="4" w:space="0" w:color="auto"/>
              <w:left w:val="single" w:sz="8" w:space="0" w:color="auto"/>
              <w:bottom w:val="single" w:sz="4" w:space="0" w:color="auto"/>
              <w:right w:val="single" w:sz="4" w:space="0" w:color="auto"/>
            </w:tcBorders>
            <w:shd w:val="clear" w:color="auto" w:fill="DEEAF6" w:themeFill="accent1" w:themeFillTint="33"/>
            <w:vAlign w:val="center"/>
            <w:hideMark/>
          </w:tcPr>
          <w:p w14:paraId="66D95554" w14:textId="77777777" w:rsidR="001A1870" w:rsidRPr="001A1870" w:rsidRDefault="001A1870">
            <w:pPr>
              <w:jc w:val="center"/>
              <w:rPr>
                <w:rFonts w:cstheme="minorHAnsi"/>
                <w:color w:val="000000"/>
                <w:sz w:val="20"/>
                <w:szCs w:val="20"/>
                <w:lang w:eastAsia="ko-KR"/>
              </w:rPr>
            </w:pPr>
            <w:r w:rsidRPr="001A1870">
              <w:rPr>
                <w:rFonts w:cstheme="minorHAnsi"/>
                <w:color w:val="000000"/>
                <w:sz w:val="20"/>
                <w:szCs w:val="20"/>
                <w:lang w:eastAsia="ko-KR"/>
              </w:rPr>
              <w:t>Measurement bandwidth [RB]</w:t>
            </w:r>
          </w:p>
        </w:tc>
        <w:tc>
          <w:tcPr>
            <w:tcW w:w="1590" w:type="dxa"/>
            <w:tcBorders>
              <w:top w:val="nil"/>
              <w:left w:val="single" w:sz="8" w:space="0" w:color="auto"/>
              <w:bottom w:val="single" w:sz="4" w:space="0" w:color="auto"/>
              <w:right w:val="single" w:sz="4" w:space="0" w:color="auto"/>
            </w:tcBorders>
            <w:vAlign w:val="center"/>
            <w:hideMark/>
          </w:tcPr>
          <w:p w14:paraId="3AAB7373" w14:textId="77777777" w:rsidR="001A1870" w:rsidRPr="001A1870" w:rsidRDefault="001A1870">
            <w:pPr>
              <w:jc w:val="center"/>
              <w:rPr>
                <w:rFonts w:cstheme="minorHAnsi"/>
                <w:sz w:val="20"/>
                <w:szCs w:val="20"/>
                <w:lang w:eastAsia="ko-KR"/>
              </w:rPr>
            </w:pPr>
            <w:r w:rsidRPr="001A1870">
              <w:rPr>
                <w:rFonts w:cstheme="minorHAnsi"/>
                <w:sz w:val="20"/>
                <w:szCs w:val="20"/>
                <w:lang w:eastAsia="ko-KR"/>
              </w:rPr>
              <w:t>Same as SRS transmission RB</w:t>
            </w:r>
          </w:p>
        </w:tc>
        <w:tc>
          <w:tcPr>
            <w:tcW w:w="2103" w:type="dxa"/>
            <w:tcBorders>
              <w:top w:val="nil"/>
              <w:left w:val="nil"/>
              <w:bottom w:val="single" w:sz="4" w:space="0" w:color="auto"/>
              <w:right w:val="single" w:sz="4" w:space="0" w:color="auto"/>
            </w:tcBorders>
            <w:vAlign w:val="center"/>
          </w:tcPr>
          <w:p w14:paraId="5E78C6E3" w14:textId="77777777" w:rsidR="001A1870" w:rsidRPr="001A1870" w:rsidRDefault="001A1870">
            <w:pPr>
              <w:jc w:val="center"/>
              <w:rPr>
                <w:rFonts w:cstheme="minorHAnsi"/>
                <w:sz w:val="20"/>
                <w:szCs w:val="20"/>
                <w:lang w:val="en-US" w:eastAsia="ko-KR"/>
              </w:rPr>
            </w:pPr>
          </w:p>
        </w:tc>
        <w:tc>
          <w:tcPr>
            <w:tcW w:w="2487" w:type="dxa"/>
            <w:tcBorders>
              <w:top w:val="nil"/>
              <w:left w:val="nil"/>
              <w:bottom w:val="single" w:sz="4" w:space="0" w:color="auto"/>
              <w:right w:val="single" w:sz="8" w:space="0" w:color="auto"/>
            </w:tcBorders>
            <w:vAlign w:val="center"/>
          </w:tcPr>
          <w:p w14:paraId="5A72D093" w14:textId="77777777" w:rsidR="001A1870" w:rsidRPr="001A1870" w:rsidRDefault="001A1870">
            <w:pPr>
              <w:jc w:val="center"/>
              <w:rPr>
                <w:rFonts w:cstheme="minorHAnsi"/>
                <w:color w:val="000000"/>
                <w:sz w:val="20"/>
                <w:szCs w:val="20"/>
                <w:lang w:val="en-US" w:eastAsia="ko-KR"/>
              </w:rPr>
            </w:pPr>
          </w:p>
        </w:tc>
      </w:tr>
      <w:tr w:rsidR="00572488" w:rsidRPr="001A1870" w14:paraId="399E211A" w14:textId="77777777" w:rsidTr="00572488">
        <w:trPr>
          <w:gridAfter w:val="1"/>
          <w:trHeight w:val="326"/>
          <w:jc w:val="center"/>
        </w:trPr>
        <w:tc>
          <w:tcPr>
            <w:tcW w:w="3001" w:type="dxa"/>
            <w:gridSpan w:val="2"/>
            <w:tcBorders>
              <w:top w:val="single" w:sz="4" w:space="0" w:color="auto"/>
              <w:left w:val="single" w:sz="8" w:space="0" w:color="auto"/>
              <w:bottom w:val="single" w:sz="4" w:space="0" w:color="auto"/>
              <w:right w:val="single" w:sz="4" w:space="0" w:color="auto"/>
            </w:tcBorders>
            <w:shd w:val="clear" w:color="auto" w:fill="DEEAF6" w:themeFill="accent1" w:themeFillTint="33"/>
            <w:vAlign w:val="center"/>
            <w:hideMark/>
          </w:tcPr>
          <w:p w14:paraId="1CAC1FE3"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Measurement period [slot]</w:t>
            </w:r>
          </w:p>
        </w:tc>
        <w:tc>
          <w:tcPr>
            <w:tcW w:w="1590" w:type="dxa"/>
            <w:tcBorders>
              <w:top w:val="nil"/>
              <w:left w:val="single" w:sz="8" w:space="0" w:color="auto"/>
              <w:bottom w:val="single" w:sz="4" w:space="0" w:color="auto"/>
              <w:right w:val="single" w:sz="4" w:space="0" w:color="auto"/>
            </w:tcBorders>
            <w:vAlign w:val="center"/>
            <w:hideMark/>
          </w:tcPr>
          <w:p w14:paraId="125004B0" w14:textId="77777777" w:rsidR="001A1870" w:rsidRPr="001A1870" w:rsidRDefault="001A1870">
            <w:pPr>
              <w:jc w:val="center"/>
              <w:rPr>
                <w:rFonts w:cstheme="minorHAnsi"/>
                <w:sz w:val="20"/>
                <w:szCs w:val="20"/>
                <w:lang w:val="en-US" w:eastAsia="ko-KR"/>
              </w:rPr>
            </w:pPr>
            <w:r w:rsidRPr="001A1870">
              <w:rPr>
                <w:rFonts w:cstheme="minorHAnsi"/>
                <w:sz w:val="20"/>
                <w:szCs w:val="20"/>
                <w:lang w:val="en-US" w:eastAsia="ko-KR"/>
              </w:rPr>
              <w:t>5</w:t>
            </w:r>
          </w:p>
        </w:tc>
        <w:tc>
          <w:tcPr>
            <w:tcW w:w="2103" w:type="dxa"/>
            <w:tcBorders>
              <w:top w:val="nil"/>
              <w:left w:val="nil"/>
              <w:bottom w:val="single" w:sz="4" w:space="0" w:color="auto"/>
              <w:right w:val="single" w:sz="4" w:space="0" w:color="auto"/>
            </w:tcBorders>
            <w:vAlign w:val="center"/>
            <w:hideMark/>
          </w:tcPr>
          <w:p w14:paraId="22D0876A" w14:textId="77777777" w:rsidR="001A1870" w:rsidRPr="001A1870" w:rsidRDefault="001A1870">
            <w:pPr>
              <w:jc w:val="center"/>
              <w:rPr>
                <w:rFonts w:cstheme="minorHAnsi"/>
                <w:sz w:val="20"/>
                <w:szCs w:val="20"/>
                <w:lang w:val="en-US" w:eastAsia="ko-KR"/>
              </w:rPr>
            </w:pPr>
            <w:r w:rsidRPr="001A1870">
              <w:rPr>
                <w:rFonts w:cstheme="minorHAnsi"/>
                <w:sz w:val="20"/>
                <w:szCs w:val="20"/>
                <w:lang w:val="en-US" w:eastAsia="ko-KR"/>
              </w:rPr>
              <w:t>N/A</w:t>
            </w:r>
          </w:p>
        </w:tc>
        <w:tc>
          <w:tcPr>
            <w:tcW w:w="2487" w:type="dxa"/>
            <w:tcBorders>
              <w:top w:val="nil"/>
              <w:left w:val="nil"/>
              <w:bottom w:val="single" w:sz="4" w:space="0" w:color="auto"/>
              <w:right w:val="single" w:sz="8" w:space="0" w:color="auto"/>
            </w:tcBorders>
            <w:vAlign w:val="center"/>
            <w:hideMark/>
          </w:tcPr>
          <w:p w14:paraId="34E7BF2E"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N/A</w:t>
            </w:r>
          </w:p>
        </w:tc>
      </w:tr>
      <w:tr w:rsidR="00572488" w:rsidRPr="001A1870" w14:paraId="41471B6D" w14:textId="77777777" w:rsidTr="00572488">
        <w:trPr>
          <w:gridAfter w:val="1"/>
          <w:trHeight w:val="505"/>
          <w:jc w:val="center"/>
        </w:trPr>
        <w:tc>
          <w:tcPr>
            <w:tcW w:w="3001" w:type="dxa"/>
            <w:gridSpan w:val="2"/>
            <w:tcBorders>
              <w:top w:val="single" w:sz="4" w:space="0" w:color="auto"/>
              <w:left w:val="single" w:sz="8" w:space="0" w:color="auto"/>
              <w:bottom w:val="single" w:sz="4" w:space="0" w:color="auto"/>
              <w:right w:val="single" w:sz="4" w:space="0" w:color="auto"/>
            </w:tcBorders>
            <w:shd w:val="clear" w:color="auto" w:fill="DEEAF6" w:themeFill="accent1" w:themeFillTint="33"/>
            <w:vAlign w:val="center"/>
            <w:hideMark/>
          </w:tcPr>
          <w:p w14:paraId="0268B0AD"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eastAsia="ko-KR"/>
              </w:rPr>
              <w:t>Number of UE receive antennas</w:t>
            </w:r>
          </w:p>
        </w:tc>
        <w:tc>
          <w:tcPr>
            <w:tcW w:w="1590" w:type="dxa"/>
            <w:tcBorders>
              <w:top w:val="nil"/>
              <w:left w:val="single" w:sz="8" w:space="0" w:color="auto"/>
              <w:bottom w:val="single" w:sz="4" w:space="0" w:color="auto"/>
              <w:right w:val="single" w:sz="4" w:space="0" w:color="auto"/>
            </w:tcBorders>
            <w:vAlign w:val="center"/>
            <w:hideMark/>
          </w:tcPr>
          <w:p w14:paraId="054E823E" w14:textId="77777777" w:rsidR="001A1870" w:rsidRPr="001A1870" w:rsidRDefault="001A1870">
            <w:pPr>
              <w:jc w:val="center"/>
              <w:rPr>
                <w:rFonts w:cstheme="minorHAnsi"/>
                <w:sz w:val="20"/>
                <w:szCs w:val="20"/>
                <w:lang w:val="en-US" w:eastAsia="ko-KR"/>
              </w:rPr>
            </w:pPr>
            <w:r w:rsidRPr="001A1870">
              <w:rPr>
                <w:rFonts w:cstheme="minorHAnsi"/>
                <w:sz w:val="20"/>
                <w:szCs w:val="20"/>
                <w:lang w:val="en-US" w:eastAsia="ko-KR"/>
              </w:rPr>
              <w:t>2 Rx</w:t>
            </w:r>
          </w:p>
        </w:tc>
        <w:tc>
          <w:tcPr>
            <w:tcW w:w="2103" w:type="dxa"/>
            <w:tcBorders>
              <w:top w:val="nil"/>
              <w:left w:val="nil"/>
              <w:bottom w:val="single" w:sz="4" w:space="0" w:color="auto"/>
              <w:right w:val="single" w:sz="4" w:space="0" w:color="auto"/>
            </w:tcBorders>
            <w:vAlign w:val="center"/>
            <w:hideMark/>
          </w:tcPr>
          <w:p w14:paraId="2FE72A24" w14:textId="77777777" w:rsidR="001A1870" w:rsidRPr="001A1870" w:rsidRDefault="001A1870">
            <w:pPr>
              <w:jc w:val="center"/>
              <w:rPr>
                <w:rFonts w:cstheme="minorHAnsi"/>
                <w:sz w:val="20"/>
                <w:szCs w:val="20"/>
                <w:lang w:val="en-US" w:eastAsia="ko-KR"/>
              </w:rPr>
            </w:pPr>
            <w:r w:rsidRPr="001A1870">
              <w:rPr>
                <w:rFonts w:cstheme="minorHAnsi"/>
                <w:sz w:val="20"/>
                <w:szCs w:val="20"/>
                <w:lang w:val="en-US" w:eastAsia="ko-KR"/>
              </w:rPr>
              <w:t>N/A</w:t>
            </w:r>
          </w:p>
        </w:tc>
        <w:tc>
          <w:tcPr>
            <w:tcW w:w="2487" w:type="dxa"/>
            <w:tcBorders>
              <w:top w:val="nil"/>
              <w:left w:val="nil"/>
              <w:bottom w:val="single" w:sz="4" w:space="0" w:color="auto"/>
              <w:right w:val="single" w:sz="8" w:space="0" w:color="auto"/>
            </w:tcBorders>
            <w:vAlign w:val="center"/>
            <w:hideMark/>
          </w:tcPr>
          <w:p w14:paraId="52487897"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N/A</w:t>
            </w:r>
          </w:p>
        </w:tc>
      </w:tr>
      <w:tr w:rsidR="001A1870" w:rsidRPr="001A1870" w14:paraId="6CF8F3C0" w14:textId="77777777" w:rsidTr="00572488">
        <w:trPr>
          <w:gridAfter w:val="1"/>
          <w:trHeight w:val="505"/>
          <w:jc w:val="center"/>
        </w:trPr>
        <w:tc>
          <w:tcPr>
            <w:tcW w:w="3001" w:type="dxa"/>
            <w:gridSpan w:val="2"/>
            <w:vMerge w:val="restart"/>
            <w:tcBorders>
              <w:top w:val="single" w:sz="4" w:space="0" w:color="auto"/>
              <w:left w:val="single" w:sz="8" w:space="0" w:color="auto"/>
              <w:bottom w:val="single" w:sz="4" w:space="0" w:color="auto"/>
              <w:right w:val="single" w:sz="4" w:space="0" w:color="auto"/>
            </w:tcBorders>
            <w:shd w:val="clear" w:color="auto" w:fill="DEEAF6" w:themeFill="accent1" w:themeFillTint="33"/>
            <w:vAlign w:val="center"/>
            <w:hideMark/>
          </w:tcPr>
          <w:p w14:paraId="5FF3E93B"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eastAsia="ko-KR"/>
              </w:rPr>
              <w:t>Propagation conditions</w:t>
            </w:r>
          </w:p>
        </w:tc>
        <w:tc>
          <w:tcPr>
            <w:tcW w:w="6180" w:type="dxa"/>
            <w:gridSpan w:val="3"/>
            <w:vMerge w:val="restart"/>
            <w:tcBorders>
              <w:top w:val="single" w:sz="4" w:space="0" w:color="auto"/>
              <w:left w:val="single" w:sz="8" w:space="0" w:color="auto"/>
              <w:bottom w:val="single" w:sz="4" w:space="0" w:color="auto"/>
              <w:right w:val="single" w:sz="8" w:space="0" w:color="000000"/>
            </w:tcBorders>
            <w:vAlign w:val="center"/>
            <w:hideMark/>
          </w:tcPr>
          <w:p w14:paraId="2B4764F6" w14:textId="77777777" w:rsidR="001A1870" w:rsidRPr="001A1870" w:rsidRDefault="001A1870">
            <w:pPr>
              <w:jc w:val="center"/>
              <w:rPr>
                <w:rFonts w:cstheme="minorHAnsi"/>
                <w:sz w:val="20"/>
                <w:szCs w:val="20"/>
                <w:lang w:val="en-US" w:eastAsia="ko-KR"/>
              </w:rPr>
            </w:pPr>
            <w:r w:rsidRPr="001A1870">
              <w:rPr>
                <w:rFonts w:cstheme="minorHAnsi"/>
                <w:sz w:val="20"/>
                <w:szCs w:val="20"/>
                <w:lang w:val="es-ES" w:eastAsia="ko-KR"/>
              </w:rPr>
              <w:t xml:space="preserve">AWGN, TDL-A10, TDL-C100 </w:t>
            </w:r>
            <w:proofErr w:type="spellStart"/>
            <w:r w:rsidRPr="001A1870">
              <w:rPr>
                <w:rFonts w:cstheme="minorHAnsi"/>
                <w:sz w:val="20"/>
                <w:szCs w:val="20"/>
                <w:lang w:val="es-ES" w:eastAsia="ko-KR"/>
              </w:rPr>
              <w:t>for</w:t>
            </w:r>
            <w:proofErr w:type="spellEnd"/>
            <w:r w:rsidRPr="001A1870">
              <w:rPr>
                <w:rFonts w:cstheme="minorHAnsi"/>
                <w:sz w:val="20"/>
                <w:szCs w:val="20"/>
                <w:lang w:val="es-ES" w:eastAsia="ko-KR"/>
              </w:rPr>
              <w:t xml:space="preserve"> FR1,</w:t>
            </w:r>
            <w:r w:rsidRPr="001A1870">
              <w:rPr>
                <w:rFonts w:cstheme="minorHAnsi"/>
                <w:sz w:val="20"/>
                <w:szCs w:val="20"/>
                <w:lang w:val="es-ES" w:eastAsia="ko-KR"/>
              </w:rPr>
              <w:br/>
              <w:t xml:space="preserve">AWGN, TDL-A75, TDL-C300 </w:t>
            </w:r>
            <w:proofErr w:type="spellStart"/>
            <w:r w:rsidRPr="001A1870">
              <w:rPr>
                <w:rFonts w:cstheme="minorHAnsi"/>
                <w:sz w:val="20"/>
                <w:szCs w:val="20"/>
                <w:lang w:val="es-ES" w:eastAsia="ko-KR"/>
              </w:rPr>
              <w:t>for</w:t>
            </w:r>
            <w:proofErr w:type="spellEnd"/>
            <w:r w:rsidRPr="001A1870">
              <w:rPr>
                <w:rFonts w:cstheme="minorHAnsi"/>
                <w:sz w:val="20"/>
                <w:szCs w:val="20"/>
                <w:lang w:val="es-ES" w:eastAsia="ko-KR"/>
              </w:rPr>
              <w:t xml:space="preserve"> FR2</w:t>
            </w:r>
          </w:p>
        </w:tc>
      </w:tr>
      <w:tr w:rsidR="001A1870" w:rsidRPr="001A1870" w14:paraId="17E7DF5D" w14:textId="77777777" w:rsidTr="001A1870">
        <w:trPr>
          <w:trHeight w:val="326"/>
          <w:jc w:val="center"/>
        </w:trPr>
        <w:tc>
          <w:tcPr>
            <w:tcW w:w="0" w:type="auto"/>
            <w:gridSpan w:val="2"/>
            <w:vMerge/>
            <w:tcBorders>
              <w:top w:val="single" w:sz="4" w:space="0" w:color="auto"/>
              <w:left w:val="single" w:sz="8" w:space="0" w:color="auto"/>
              <w:bottom w:val="single" w:sz="4" w:space="0" w:color="auto"/>
              <w:right w:val="single" w:sz="4" w:space="0" w:color="auto"/>
            </w:tcBorders>
            <w:shd w:val="clear" w:color="auto" w:fill="DEEAF6" w:themeFill="accent1" w:themeFillTint="33"/>
            <w:vAlign w:val="center"/>
            <w:hideMark/>
          </w:tcPr>
          <w:p w14:paraId="25AC0A68" w14:textId="77777777" w:rsidR="001A1870" w:rsidRPr="001A1870" w:rsidRDefault="001A1870">
            <w:pPr>
              <w:rPr>
                <w:rFonts w:cstheme="minorHAnsi"/>
                <w:color w:val="000000"/>
                <w:sz w:val="20"/>
                <w:szCs w:val="20"/>
                <w:lang w:val="en-US" w:eastAsia="ko-KR"/>
              </w:rPr>
            </w:pPr>
          </w:p>
        </w:tc>
        <w:tc>
          <w:tcPr>
            <w:tcW w:w="0" w:type="auto"/>
            <w:gridSpan w:val="3"/>
            <w:vMerge/>
            <w:tcBorders>
              <w:top w:val="single" w:sz="4" w:space="0" w:color="auto"/>
              <w:left w:val="single" w:sz="8" w:space="0" w:color="auto"/>
              <w:bottom w:val="single" w:sz="4" w:space="0" w:color="auto"/>
              <w:right w:val="single" w:sz="8" w:space="0" w:color="000000"/>
            </w:tcBorders>
            <w:vAlign w:val="center"/>
            <w:hideMark/>
          </w:tcPr>
          <w:p w14:paraId="541802C9" w14:textId="77777777" w:rsidR="001A1870" w:rsidRPr="001A1870" w:rsidRDefault="001A1870">
            <w:pPr>
              <w:rPr>
                <w:rFonts w:cstheme="minorHAnsi"/>
                <w:sz w:val="20"/>
                <w:szCs w:val="20"/>
                <w:lang w:val="en-US" w:eastAsia="ko-KR"/>
              </w:rPr>
            </w:pPr>
          </w:p>
        </w:tc>
        <w:tc>
          <w:tcPr>
            <w:tcW w:w="0" w:type="auto"/>
            <w:vAlign w:val="center"/>
            <w:hideMark/>
          </w:tcPr>
          <w:p w14:paraId="382FAC0A" w14:textId="77777777" w:rsidR="001A1870" w:rsidRPr="001A1870" w:rsidRDefault="001A1870">
            <w:pPr>
              <w:rPr>
                <w:rFonts w:cstheme="minorHAnsi"/>
                <w:sz w:val="20"/>
                <w:szCs w:val="20"/>
                <w:lang w:val="en-US" w:eastAsia="ko-KR"/>
              </w:rPr>
            </w:pPr>
          </w:p>
        </w:tc>
      </w:tr>
      <w:tr w:rsidR="001A1870" w:rsidRPr="001A1870" w14:paraId="29794574" w14:textId="77777777" w:rsidTr="00572488">
        <w:trPr>
          <w:trHeight w:val="341"/>
          <w:jc w:val="center"/>
        </w:trPr>
        <w:tc>
          <w:tcPr>
            <w:tcW w:w="3001" w:type="dxa"/>
            <w:gridSpan w:val="2"/>
            <w:tcBorders>
              <w:top w:val="single" w:sz="4" w:space="0" w:color="auto"/>
              <w:left w:val="single" w:sz="8" w:space="0" w:color="auto"/>
              <w:bottom w:val="single" w:sz="4" w:space="0" w:color="auto"/>
              <w:right w:val="single" w:sz="4" w:space="0" w:color="auto"/>
            </w:tcBorders>
            <w:shd w:val="clear" w:color="auto" w:fill="DEEAF6" w:themeFill="accent1" w:themeFillTint="33"/>
            <w:vAlign w:val="center"/>
            <w:hideMark/>
          </w:tcPr>
          <w:p w14:paraId="3570C38F"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eastAsia="ko-KR"/>
              </w:rPr>
              <w:t>SINR</w:t>
            </w:r>
          </w:p>
        </w:tc>
        <w:tc>
          <w:tcPr>
            <w:tcW w:w="1590" w:type="dxa"/>
            <w:tcBorders>
              <w:top w:val="single" w:sz="4" w:space="0" w:color="auto"/>
              <w:left w:val="single" w:sz="8" w:space="0" w:color="auto"/>
              <w:bottom w:val="single" w:sz="4" w:space="0" w:color="auto"/>
              <w:right w:val="single" w:sz="4" w:space="0" w:color="auto"/>
            </w:tcBorders>
            <w:vAlign w:val="center"/>
            <w:hideMark/>
          </w:tcPr>
          <w:p w14:paraId="420B1772" w14:textId="77777777" w:rsidR="001A1870" w:rsidRPr="001A1870" w:rsidRDefault="001A1870">
            <w:pPr>
              <w:jc w:val="center"/>
              <w:rPr>
                <w:rFonts w:cstheme="minorHAnsi"/>
                <w:sz w:val="20"/>
                <w:szCs w:val="20"/>
                <w:lang w:val="en-US" w:eastAsia="ko-KR"/>
              </w:rPr>
            </w:pPr>
            <w:r w:rsidRPr="001A1870">
              <w:rPr>
                <w:rFonts w:cstheme="minorHAnsi"/>
                <w:sz w:val="20"/>
                <w:szCs w:val="20"/>
                <w:lang w:eastAsia="ko-KR"/>
              </w:rPr>
              <w:t>-3dB or -1dB</w:t>
            </w:r>
          </w:p>
        </w:tc>
        <w:tc>
          <w:tcPr>
            <w:tcW w:w="2103" w:type="dxa"/>
            <w:tcBorders>
              <w:top w:val="single" w:sz="4" w:space="0" w:color="auto"/>
              <w:left w:val="nil"/>
              <w:bottom w:val="single" w:sz="4" w:space="0" w:color="auto"/>
              <w:right w:val="single" w:sz="4" w:space="0" w:color="auto"/>
            </w:tcBorders>
            <w:vAlign w:val="center"/>
            <w:hideMark/>
          </w:tcPr>
          <w:p w14:paraId="3E8F49BB" w14:textId="77777777" w:rsidR="001A1870" w:rsidRPr="001A1870" w:rsidRDefault="001A1870">
            <w:pPr>
              <w:jc w:val="center"/>
              <w:rPr>
                <w:rFonts w:cstheme="minorHAnsi"/>
                <w:sz w:val="20"/>
                <w:szCs w:val="20"/>
                <w:lang w:val="en-US" w:eastAsia="ko-KR"/>
              </w:rPr>
            </w:pPr>
            <w:r w:rsidRPr="001A1870">
              <w:rPr>
                <w:rFonts w:cstheme="minorHAnsi"/>
                <w:sz w:val="20"/>
                <w:szCs w:val="20"/>
                <w:lang w:val="en-US" w:eastAsia="ko-KR"/>
              </w:rPr>
              <w:t>N/A</w:t>
            </w:r>
          </w:p>
        </w:tc>
        <w:tc>
          <w:tcPr>
            <w:tcW w:w="2487" w:type="dxa"/>
            <w:tcBorders>
              <w:top w:val="single" w:sz="4" w:space="0" w:color="auto"/>
              <w:left w:val="nil"/>
              <w:bottom w:val="single" w:sz="4" w:space="0" w:color="auto"/>
              <w:right w:val="single" w:sz="8" w:space="0" w:color="auto"/>
            </w:tcBorders>
            <w:vAlign w:val="center"/>
            <w:hideMark/>
          </w:tcPr>
          <w:p w14:paraId="1A0C5231" w14:textId="77777777" w:rsidR="001A1870" w:rsidRPr="001A1870" w:rsidRDefault="001A1870">
            <w:pPr>
              <w:jc w:val="center"/>
              <w:rPr>
                <w:rFonts w:cstheme="minorHAnsi"/>
                <w:color w:val="000000"/>
                <w:sz w:val="20"/>
                <w:szCs w:val="20"/>
                <w:lang w:val="en-US" w:eastAsia="ko-KR"/>
              </w:rPr>
            </w:pPr>
            <w:r w:rsidRPr="001A1870">
              <w:rPr>
                <w:rFonts w:cstheme="minorHAnsi"/>
                <w:color w:val="000000"/>
                <w:sz w:val="20"/>
                <w:szCs w:val="20"/>
                <w:lang w:val="en-US" w:eastAsia="ko-KR"/>
              </w:rPr>
              <w:t>N/A</w:t>
            </w:r>
          </w:p>
        </w:tc>
        <w:tc>
          <w:tcPr>
            <w:tcW w:w="0" w:type="auto"/>
            <w:vAlign w:val="center"/>
            <w:hideMark/>
          </w:tcPr>
          <w:p w14:paraId="65B9F1AC" w14:textId="77777777" w:rsidR="001A1870" w:rsidRPr="001A1870" w:rsidRDefault="001A1870">
            <w:pPr>
              <w:rPr>
                <w:rFonts w:cstheme="minorHAnsi"/>
                <w:sz w:val="20"/>
                <w:szCs w:val="20"/>
              </w:rPr>
            </w:pPr>
          </w:p>
        </w:tc>
      </w:tr>
      <w:tr w:rsidR="001A1870" w:rsidRPr="001A1870" w14:paraId="31DE122F" w14:textId="77777777" w:rsidTr="00572488">
        <w:trPr>
          <w:trHeight w:val="341"/>
          <w:jc w:val="center"/>
        </w:trPr>
        <w:tc>
          <w:tcPr>
            <w:tcW w:w="9181" w:type="dxa"/>
            <w:gridSpan w:val="5"/>
            <w:tcBorders>
              <w:top w:val="single" w:sz="4" w:space="0" w:color="auto"/>
              <w:left w:val="single" w:sz="8" w:space="0" w:color="auto"/>
              <w:bottom w:val="single" w:sz="8" w:space="0" w:color="auto"/>
              <w:right w:val="single" w:sz="8" w:space="0" w:color="auto"/>
            </w:tcBorders>
            <w:shd w:val="clear" w:color="auto" w:fill="DEEAF6" w:themeFill="accent1" w:themeFillTint="33"/>
            <w:vAlign w:val="center"/>
            <w:hideMark/>
          </w:tcPr>
          <w:p w14:paraId="2C6A312F" w14:textId="77777777" w:rsidR="001A1870" w:rsidRPr="001A1870" w:rsidRDefault="001A1870">
            <w:pPr>
              <w:jc w:val="both"/>
              <w:rPr>
                <w:rFonts w:cstheme="minorHAnsi"/>
                <w:sz w:val="20"/>
                <w:szCs w:val="20"/>
                <w:lang w:eastAsia="ko-KR"/>
              </w:rPr>
            </w:pPr>
            <w:r w:rsidRPr="001A1870">
              <w:rPr>
                <w:rFonts w:cstheme="minorHAnsi"/>
                <w:sz w:val="20"/>
                <w:szCs w:val="20"/>
                <w:lang w:eastAsia="ko-KR"/>
              </w:rPr>
              <w:t>Note 1: Allocated RBs are within active BWP for measurement UE.</w:t>
            </w:r>
          </w:p>
          <w:p w14:paraId="00ED9AD7" w14:textId="77777777" w:rsidR="001A1870" w:rsidRPr="001A1870" w:rsidRDefault="001A1870">
            <w:pPr>
              <w:jc w:val="both"/>
              <w:rPr>
                <w:rFonts w:cstheme="minorHAnsi"/>
                <w:sz w:val="20"/>
                <w:szCs w:val="20"/>
                <w:lang w:eastAsia="ko-KR"/>
              </w:rPr>
            </w:pPr>
            <w:r w:rsidRPr="001A1870">
              <w:rPr>
                <w:rFonts w:cstheme="minorHAnsi"/>
                <w:sz w:val="20"/>
                <w:szCs w:val="20"/>
                <w:lang w:eastAsia="ko-KR"/>
              </w:rPr>
              <w:t>Note 2: Timing error without constant offset is (</w:t>
            </w:r>
            <w:proofErr w:type="spellStart"/>
            <w:r w:rsidRPr="001A1870">
              <w:rPr>
                <w:rFonts w:cstheme="minorHAnsi"/>
                <w:sz w:val="20"/>
                <w:szCs w:val="20"/>
                <w:lang w:eastAsia="ko-KR"/>
              </w:rPr>
              <w:t>N</w:t>
            </w:r>
            <w:r w:rsidRPr="001A1870">
              <w:rPr>
                <w:rFonts w:cstheme="minorHAnsi"/>
                <w:sz w:val="20"/>
                <w:szCs w:val="20"/>
                <w:vertAlign w:val="subscript"/>
                <w:lang w:eastAsia="ko-KR"/>
              </w:rPr>
              <w:t>TA_offset</w:t>
            </w:r>
            <w:proofErr w:type="spellEnd"/>
            <w:r w:rsidRPr="001A1870">
              <w:rPr>
                <w:rFonts w:cstheme="minorHAnsi"/>
                <w:sz w:val="20"/>
                <w:szCs w:val="20"/>
                <w:lang w:eastAsia="ko-KR"/>
              </w:rPr>
              <w:t xml:space="preserve"> + </w:t>
            </w:r>
            <w:proofErr w:type="gramStart"/>
            <w:r w:rsidRPr="001A1870">
              <w:rPr>
                <w:rFonts w:cstheme="minorHAnsi"/>
                <w:sz w:val="20"/>
                <w:szCs w:val="20"/>
                <w:lang w:eastAsia="ko-KR"/>
              </w:rPr>
              <w:t>N</w:t>
            </w:r>
            <w:r w:rsidRPr="001A1870">
              <w:rPr>
                <w:rFonts w:cstheme="minorHAnsi"/>
                <w:sz w:val="20"/>
                <w:szCs w:val="20"/>
                <w:vertAlign w:val="subscript"/>
                <w:lang w:eastAsia="ko-KR"/>
              </w:rPr>
              <w:t>TA</w:t>
            </w:r>
            <w:r w:rsidRPr="001A1870">
              <w:rPr>
                <w:rFonts w:cstheme="minorHAnsi"/>
                <w:sz w:val="20"/>
                <w:szCs w:val="20"/>
                <w:lang w:eastAsia="ko-KR"/>
              </w:rPr>
              <w:t>)</w:t>
            </w:r>
            <w:r w:rsidRPr="001A1870">
              <w:rPr>
                <w:rFonts w:cstheme="minorHAnsi"/>
                <w:sz w:val="20"/>
                <w:szCs w:val="20"/>
                <w:vertAlign w:val="subscript"/>
                <w:lang w:eastAsia="ko-KR"/>
              </w:rPr>
              <w:t>A</w:t>
            </w:r>
            <w:proofErr w:type="gramEnd"/>
            <w:r w:rsidRPr="001A1870">
              <w:rPr>
                <w:rFonts w:cstheme="minorHAnsi"/>
                <w:sz w:val="20"/>
                <w:szCs w:val="20"/>
                <w:lang w:eastAsia="ko-KR"/>
              </w:rPr>
              <w:t xml:space="preserve"> + </w:t>
            </w:r>
            <w:proofErr w:type="spellStart"/>
            <w:r w:rsidRPr="001A1870">
              <w:rPr>
                <w:rFonts w:cstheme="minorHAnsi"/>
                <w:sz w:val="20"/>
                <w:szCs w:val="20"/>
                <w:lang w:eastAsia="ko-KR"/>
              </w:rPr>
              <w:t>D</w:t>
            </w:r>
            <w:r w:rsidRPr="001A1870">
              <w:rPr>
                <w:rFonts w:cstheme="minorHAnsi"/>
                <w:sz w:val="20"/>
                <w:szCs w:val="20"/>
                <w:vertAlign w:val="subscript"/>
                <w:lang w:eastAsia="ko-KR"/>
              </w:rPr>
              <w:t>propagation_V</w:t>
            </w:r>
            <w:proofErr w:type="spellEnd"/>
            <w:r w:rsidRPr="001A1870">
              <w:rPr>
                <w:rFonts w:cstheme="minorHAnsi"/>
                <w:sz w:val="20"/>
                <w:szCs w:val="20"/>
                <w:lang w:eastAsia="ko-KR"/>
              </w:rPr>
              <w:t xml:space="preserve"> – D</w:t>
            </w:r>
            <w:r w:rsidRPr="001A1870">
              <w:rPr>
                <w:rFonts w:cstheme="minorHAnsi"/>
                <w:sz w:val="20"/>
                <w:szCs w:val="20"/>
                <w:vertAlign w:val="subscript"/>
                <w:lang w:eastAsia="ko-KR"/>
              </w:rPr>
              <w:t>propagtion_V2A</w:t>
            </w:r>
            <w:r w:rsidRPr="001A1870">
              <w:rPr>
                <w:rFonts w:cstheme="minorHAnsi"/>
                <w:sz w:val="20"/>
                <w:szCs w:val="20"/>
                <w:lang w:eastAsia="ko-KR"/>
              </w:rPr>
              <w:t xml:space="preserve"> . (</w:t>
            </w:r>
            <w:proofErr w:type="spellStart"/>
            <w:r w:rsidRPr="001A1870">
              <w:rPr>
                <w:rFonts w:cstheme="minorHAnsi"/>
                <w:sz w:val="20"/>
                <w:szCs w:val="20"/>
                <w:lang w:eastAsia="ko-KR"/>
              </w:rPr>
              <w:t>N</w:t>
            </w:r>
            <w:r w:rsidRPr="001A1870">
              <w:rPr>
                <w:rFonts w:cstheme="minorHAnsi"/>
                <w:sz w:val="20"/>
                <w:szCs w:val="20"/>
                <w:vertAlign w:val="subscript"/>
                <w:lang w:eastAsia="ko-KR"/>
              </w:rPr>
              <w:t>TA_offset</w:t>
            </w:r>
            <w:proofErr w:type="spellEnd"/>
            <w:r w:rsidRPr="001A1870">
              <w:rPr>
                <w:rFonts w:cstheme="minorHAnsi"/>
                <w:sz w:val="20"/>
                <w:szCs w:val="20"/>
                <w:lang w:eastAsia="ko-KR"/>
              </w:rPr>
              <w:t xml:space="preserve"> + </w:t>
            </w:r>
            <w:proofErr w:type="gramStart"/>
            <w:r w:rsidRPr="001A1870">
              <w:rPr>
                <w:rFonts w:cstheme="minorHAnsi"/>
                <w:sz w:val="20"/>
                <w:szCs w:val="20"/>
                <w:lang w:eastAsia="ko-KR"/>
              </w:rPr>
              <w:t>N</w:t>
            </w:r>
            <w:r w:rsidRPr="001A1870">
              <w:rPr>
                <w:rFonts w:cstheme="minorHAnsi"/>
                <w:sz w:val="20"/>
                <w:szCs w:val="20"/>
                <w:vertAlign w:val="subscript"/>
                <w:lang w:eastAsia="ko-KR"/>
              </w:rPr>
              <w:t>TA</w:t>
            </w:r>
            <w:r w:rsidRPr="001A1870">
              <w:rPr>
                <w:rFonts w:cstheme="minorHAnsi"/>
                <w:sz w:val="20"/>
                <w:szCs w:val="20"/>
                <w:lang w:eastAsia="ko-KR"/>
              </w:rPr>
              <w:t>)</w:t>
            </w:r>
            <w:r w:rsidRPr="001A1870">
              <w:rPr>
                <w:rFonts w:cstheme="minorHAnsi"/>
                <w:sz w:val="20"/>
                <w:szCs w:val="20"/>
                <w:vertAlign w:val="subscript"/>
                <w:lang w:eastAsia="ko-KR"/>
              </w:rPr>
              <w:t>A</w:t>
            </w:r>
            <w:proofErr w:type="gramEnd"/>
            <w:r w:rsidRPr="001A1870">
              <w:rPr>
                <w:rFonts w:cstheme="minorHAnsi"/>
                <w:sz w:val="20"/>
                <w:szCs w:val="20"/>
                <w:lang w:eastAsia="ko-KR"/>
              </w:rPr>
              <w:t xml:space="preserve"> is timing advance for aggressor(A) UE. </w:t>
            </w:r>
            <w:proofErr w:type="spellStart"/>
            <w:r w:rsidRPr="001A1870">
              <w:rPr>
                <w:rFonts w:cstheme="minorHAnsi"/>
                <w:sz w:val="20"/>
                <w:szCs w:val="20"/>
                <w:lang w:eastAsia="ko-KR"/>
              </w:rPr>
              <w:t>D</w:t>
            </w:r>
            <w:r w:rsidRPr="001A1870">
              <w:rPr>
                <w:rFonts w:cstheme="minorHAnsi"/>
                <w:sz w:val="20"/>
                <w:szCs w:val="20"/>
                <w:vertAlign w:val="subscript"/>
                <w:lang w:eastAsia="ko-KR"/>
              </w:rPr>
              <w:t>propagation_V</w:t>
            </w:r>
            <w:proofErr w:type="spellEnd"/>
            <w:r w:rsidRPr="001A1870">
              <w:rPr>
                <w:rFonts w:cstheme="minorHAnsi"/>
                <w:sz w:val="20"/>
                <w:szCs w:val="20"/>
                <w:lang w:eastAsia="ko-KR"/>
              </w:rPr>
              <w:t xml:space="preserve"> is downlink propagation delay for victim(V) UE from the </w:t>
            </w:r>
            <w:proofErr w:type="spellStart"/>
            <w:r w:rsidRPr="001A1870">
              <w:rPr>
                <w:rFonts w:cstheme="minorHAnsi"/>
                <w:sz w:val="20"/>
                <w:szCs w:val="20"/>
                <w:lang w:eastAsia="ko-KR"/>
              </w:rPr>
              <w:t>gNB</w:t>
            </w:r>
            <w:proofErr w:type="spellEnd"/>
            <w:r w:rsidRPr="001A1870">
              <w:rPr>
                <w:rFonts w:cstheme="minorHAnsi"/>
                <w:sz w:val="20"/>
                <w:szCs w:val="20"/>
                <w:lang w:eastAsia="ko-KR"/>
              </w:rPr>
              <w:t xml:space="preserve"> of the victim UE. D</w:t>
            </w:r>
            <w:r w:rsidRPr="001A1870">
              <w:rPr>
                <w:rFonts w:cstheme="minorHAnsi"/>
                <w:sz w:val="20"/>
                <w:szCs w:val="20"/>
                <w:vertAlign w:val="subscript"/>
                <w:lang w:eastAsia="ko-KR"/>
              </w:rPr>
              <w:t>propagtion_V2A</w:t>
            </w:r>
            <w:r w:rsidRPr="001A1870">
              <w:rPr>
                <w:rFonts w:cstheme="minorHAnsi"/>
                <w:sz w:val="20"/>
                <w:szCs w:val="20"/>
                <w:lang w:eastAsia="ko-KR"/>
              </w:rPr>
              <w:t xml:space="preserve"> is propagation delay from aggressor(A) UE to victim(V) UE.</w:t>
            </w:r>
          </w:p>
          <w:p w14:paraId="3659D783" w14:textId="77777777" w:rsidR="001A1870" w:rsidRPr="001A1870" w:rsidRDefault="001A1870">
            <w:pPr>
              <w:rPr>
                <w:rFonts w:cstheme="minorHAnsi"/>
                <w:sz w:val="20"/>
                <w:szCs w:val="20"/>
                <w:lang w:eastAsia="ko-KR"/>
              </w:rPr>
            </w:pPr>
            <w:r w:rsidRPr="001A1870">
              <w:rPr>
                <w:rFonts w:cstheme="minorHAnsi"/>
                <w:sz w:val="20"/>
                <w:szCs w:val="20"/>
                <w:lang w:eastAsia="ko-KR"/>
              </w:rPr>
              <w:t>Note 3: No frequency hopping is assumed.</w:t>
            </w:r>
          </w:p>
        </w:tc>
        <w:tc>
          <w:tcPr>
            <w:tcW w:w="0" w:type="auto"/>
            <w:vAlign w:val="center"/>
            <w:hideMark/>
          </w:tcPr>
          <w:p w14:paraId="2FAD9947" w14:textId="77777777" w:rsidR="001A1870" w:rsidRPr="001A1870" w:rsidRDefault="001A1870">
            <w:pPr>
              <w:rPr>
                <w:rFonts w:cstheme="minorHAnsi"/>
                <w:sz w:val="20"/>
                <w:szCs w:val="20"/>
              </w:rPr>
            </w:pPr>
          </w:p>
        </w:tc>
      </w:tr>
    </w:tbl>
    <w:p w14:paraId="6E778685" w14:textId="1799C44A" w:rsidR="00572488" w:rsidRDefault="00572488" w:rsidP="00572488">
      <w:pPr>
        <w:pStyle w:val="ListParagraph"/>
        <w:numPr>
          <w:ilvl w:val="0"/>
          <w:numId w:val="39"/>
        </w:numPr>
        <w:spacing w:after="180" w:line="252" w:lineRule="auto"/>
        <w:jc w:val="both"/>
        <w:rPr>
          <w:rFonts w:ascii="Times New Roman" w:hAnsi="Times New Roman" w:cs="Times New Roman"/>
          <w:sz w:val="20"/>
          <w:szCs w:val="20"/>
        </w:rPr>
      </w:pPr>
      <w:bookmarkStart w:id="7" w:name="_Ref178610108"/>
      <w:r>
        <w:rPr>
          <w:b/>
          <w:bCs/>
        </w:rPr>
        <w:t>RAN4 to define the simulation assumptions as in Table 1</w:t>
      </w:r>
      <w:r w:rsidR="003406D8">
        <w:rPr>
          <w:b/>
          <w:bCs/>
        </w:rPr>
        <w:t xml:space="preserve"> in this contribution paper</w:t>
      </w:r>
      <w:r>
        <w:rPr>
          <w:rFonts w:cstheme="minorHAnsi"/>
          <w:b/>
          <w:lang w:eastAsia="ko-KR"/>
        </w:rPr>
        <w:t>.</w:t>
      </w:r>
      <w:bookmarkEnd w:id="7"/>
    </w:p>
    <w:p w14:paraId="6113203A" w14:textId="1E86D5D5" w:rsidR="00070891" w:rsidRDefault="001F2B19" w:rsidP="00242835">
      <w:pPr>
        <w:jc w:val="both"/>
      </w:pPr>
      <w:r>
        <w:rPr>
          <w:b/>
          <w:bCs/>
          <w:color w:val="0000FF"/>
        </w:rPr>
        <w:t xml:space="preserve">Issue 2-1-9: </w:t>
      </w:r>
      <w:r w:rsidRPr="001F2B19">
        <w:rPr>
          <w:b/>
          <w:bCs/>
          <w:color w:val="0000FF"/>
        </w:rPr>
        <w:t>Measurement reporting</w:t>
      </w:r>
      <w:r>
        <w:t xml:space="preserve">: </w:t>
      </w:r>
      <w:r>
        <w:br/>
      </w:r>
      <w:r w:rsidR="00013612">
        <w:t xml:space="preserve">The current recommended WF is </w:t>
      </w:r>
      <w:r w:rsidR="008D7F7D">
        <w:t>agreeable</w:t>
      </w:r>
      <w:r w:rsidR="00013612">
        <w:t>, which is: (</w:t>
      </w:r>
      <w:proofErr w:type="spellStart"/>
      <w:r w:rsidR="00013612">
        <w:t>i</w:t>
      </w:r>
      <w:proofErr w:type="spellEnd"/>
      <w:r w:rsidR="00013612">
        <w:t xml:space="preserve">) </w:t>
      </w:r>
      <w:r w:rsidR="00013612" w:rsidRPr="00013612">
        <w:t>RAN4 to define measurement reporting requirements for L1 based UE-to-UE CLI measurement at least for aperiodic reporting</w:t>
      </w:r>
      <w:r w:rsidR="00013612">
        <w:t xml:space="preserve">; (ii) </w:t>
      </w:r>
      <w:r w:rsidR="00013612">
        <w:rPr>
          <w:lang w:eastAsia="ja-JP"/>
        </w:rPr>
        <w:t>FFS on reporting requirements for periodic and semi-persistent reporting pending on RAN1 agreement; and (iii) FFS whether L1-RSRP measurement reporting requirement can be re-used.</w:t>
      </w:r>
    </w:p>
    <w:p w14:paraId="3C57C013" w14:textId="5371340E" w:rsidR="00013612" w:rsidRDefault="00013612" w:rsidP="00013612">
      <w:pPr>
        <w:pStyle w:val="ListParagraph"/>
        <w:numPr>
          <w:ilvl w:val="0"/>
          <w:numId w:val="39"/>
        </w:numPr>
        <w:spacing w:after="180" w:line="254" w:lineRule="auto"/>
        <w:jc w:val="both"/>
        <w:rPr>
          <w:rFonts w:ascii="Times New Roman" w:hAnsi="Times New Roman" w:cs="Times New Roman"/>
          <w:sz w:val="20"/>
          <w:szCs w:val="20"/>
        </w:rPr>
      </w:pPr>
      <w:bookmarkStart w:id="8" w:name="_Ref178610155"/>
      <w:r w:rsidRPr="00013612">
        <w:rPr>
          <w:b/>
          <w:bCs/>
        </w:rPr>
        <w:t>RAN4 to define measurement reporting requirements for L1 based UE-to-UE CLI measurement at least for aperiodic reporting</w:t>
      </w:r>
      <w:r>
        <w:rPr>
          <w:b/>
          <w:bCs/>
        </w:rPr>
        <w:t xml:space="preserve"> and </w:t>
      </w:r>
      <w:r w:rsidRPr="00013612">
        <w:rPr>
          <w:b/>
          <w:bCs/>
        </w:rPr>
        <w:t>FFS whether L1-RSRP measurement reporting requirement can be re-used</w:t>
      </w:r>
      <w:r>
        <w:rPr>
          <w:b/>
          <w:bCs/>
        </w:rPr>
        <w:t xml:space="preserve"> pending on RAN1 agreement</w:t>
      </w:r>
      <w:r>
        <w:rPr>
          <w:rFonts w:cstheme="minorHAnsi"/>
          <w:b/>
          <w:lang w:eastAsia="ko-KR"/>
        </w:rPr>
        <w:t>.</w:t>
      </w:r>
      <w:bookmarkEnd w:id="8"/>
    </w:p>
    <w:p w14:paraId="5BC6D6F2" w14:textId="738666BB" w:rsidR="00070891" w:rsidRDefault="008D7F7D" w:rsidP="00242835">
      <w:pPr>
        <w:jc w:val="both"/>
      </w:pPr>
      <w:r>
        <w:rPr>
          <w:b/>
          <w:bCs/>
          <w:color w:val="0000FF"/>
        </w:rPr>
        <w:t>Issue 2-1-10: Measurement accuracy</w:t>
      </w:r>
      <w:r>
        <w:t xml:space="preserve">: </w:t>
      </w:r>
      <w:r>
        <w:br/>
        <w:t xml:space="preserve">The current recommended WF is agreeable, </w:t>
      </w:r>
      <w:proofErr w:type="gramStart"/>
      <w:r>
        <w:t>i.e.</w:t>
      </w:r>
      <w:proofErr w:type="gramEnd"/>
      <w:r>
        <w:t xml:space="preserve"> </w:t>
      </w:r>
      <w:r w:rsidRPr="008D7F7D">
        <w:t>RAN4 to define measurement accuracy requirements for L1 based UE-to-UE CLI measurement based on the agreed side condition and measurement period</w:t>
      </w:r>
      <w:r>
        <w:t>.</w:t>
      </w:r>
    </w:p>
    <w:p w14:paraId="62E998DC" w14:textId="57A4338B" w:rsidR="008D7F7D" w:rsidRDefault="008D7F7D" w:rsidP="008D7F7D">
      <w:pPr>
        <w:pStyle w:val="ListParagraph"/>
        <w:numPr>
          <w:ilvl w:val="0"/>
          <w:numId w:val="39"/>
        </w:numPr>
        <w:spacing w:after="180" w:line="252" w:lineRule="auto"/>
        <w:jc w:val="both"/>
        <w:rPr>
          <w:rFonts w:ascii="Times New Roman" w:hAnsi="Times New Roman" w:cs="Times New Roman"/>
          <w:sz w:val="20"/>
          <w:szCs w:val="20"/>
        </w:rPr>
      </w:pPr>
      <w:bookmarkStart w:id="9" w:name="_Ref178610161"/>
      <w:r w:rsidRPr="008D7F7D">
        <w:rPr>
          <w:b/>
          <w:bCs/>
        </w:rPr>
        <w:lastRenderedPageBreak/>
        <w:t>RAN4 to define measurement accuracy requirements for L1 based UE-to-UE CLI measurement based on the agreed side condition and measurement period</w:t>
      </w:r>
      <w:r>
        <w:rPr>
          <w:rFonts w:cstheme="minorHAnsi"/>
          <w:b/>
          <w:lang w:eastAsia="ko-KR"/>
        </w:rPr>
        <w:t>.</w:t>
      </w:r>
      <w:bookmarkEnd w:id="9"/>
    </w:p>
    <w:p w14:paraId="4D4761AC" w14:textId="5A628B0D" w:rsidR="008D7F7D" w:rsidRDefault="008D7F7D" w:rsidP="00242835">
      <w:pPr>
        <w:jc w:val="both"/>
      </w:pPr>
      <w:r>
        <w:rPr>
          <w:b/>
          <w:bCs/>
          <w:color w:val="0000FF"/>
        </w:rPr>
        <w:t xml:space="preserve">Issue 2-1-11: </w:t>
      </w:r>
      <w:r w:rsidRPr="008D7F7D">
        <w:rPr>
          <w:b/>
          <w:bCs/>
          <w:color w:val="0000FF"/>
        </w:rPr>
        <w:t>Scheduling and measurement restriction</w:t>
      </w:r>
      <w:r>
        <w:t xml:space="preserve">: </w:t>
      </w:r>
      <w:r>
        <w:br/>
        <w:t>The current recommended WF is agreeable,</w:t>
      </w:r>
      <w:r w:rsidR="004C7F4A">
        <w:t xml:space="preserve"> </w:t>
      </w:r>
      <w:proofErr w:type="gramStart"/>
      <w:r w:rsidR="004C7F4A">
        <w:t>i.e.</w:t>
      </w:r>
      <w:proofErr w:type="gramEnd"/>
      <w:r w:rsidR="004C7F4A">
        <w:t xml:space="preserve"> </w:t>
      </w:r>
      <w:r w:rsidR="004C7F4A" w:rsidRPr="004C7F4A">
        <w:t>RAN4 to define scheduling and measurement restriction for L1 based UE-to-UE CLI measurement if it is needed</w:t>
      </w:r>
      <w:r w:rsidR="004C7F4A">
        <w:t xml:space="preserve"> and </w:t>
      </w:r>
      <w:r w:rsidR="004C7F4A" w:rsidRPr="004C7F4A">
        <w:t>FFS the impact of measurement methods and Rx beam assumption</w:t>
      </w:r>
      <w:r w:rsidR="004C7F4A">
        <w:t>.</w:t>
      </w:r>
    </w:p>
    <w:p w14:paraId="6A5441B2" w14:textId="79960B39" w:rsidR="004E11B9" w:rsidRPr="004E11B9" w:rsidRDefault="004E11B9" w:rsidP="004E11B9">
      <w:pPr>
        <w:pStyle w:val="ListParagraph"/>
        <w:numPr>
          <w:ilvl w:val="0"/>
          <w:numId w:val="39"/>
        </w:numPr>
        <w:spacing w:after="180" w:line="256" w:lineRule="auto"/>
        <w:jc w:val="both"/>
        <w:rPr>
          <w:rFonts w:ascii="Times New Roman" w:hAnsi="Times New Roman" w:cs="Times New Roman"/>
          <w:sz w:val="20"/>
          <w:szCs w:val="20"/>
        </w:rPr>
      </w:pPr>
      <w:bookmarkStart w:id="10" w:name="_Ref178610167"/>
      <w:r w:rsidRPr="004E11B9">
        <w:rPr>
          <w:b/>
          <w:bCs/>
        </w:rPr>
        <w:t>RAN4 to define scheduling and measurement restriction for L1 based UE-to-UE CLI measurement if it is needed and FFS the impact of measurement methods and Rx beam assumption</w:t>
      </w:r>
      <w:r w:rsidRPr="004E11B9">
        <w:rPr>
          <w:rFonts w:cstheme="minorHAnsi"/>
          <w:b/>
          <w:lang w:eastAsia="ko-KR"/>
        </w:rPr>
        <w:t>.</w:t>
      </w:r>
      <w:bookmarkEnd w:id="10"/>
    </w:p>
    <w:p w14:paraId="0AA25DDA" w14:textId="0BE988F0" w:rsidR="008D7F7D" w:rsidRDefault="00DC047D" w:rsidP="00242835">
      <w:pPr>
        <w:jc w:val="both"/>
      </w:pPr>
      <w:r>
        <w:rPr>
          <w:b/>
          <w:bCs/>
          <w:color w:val="0000FF"/>
        </w:rPr>
        <w:t xml:space="preserve">Issue 2-1-12/2-1-13: </w:t>
      </w:r>
      <w:r w:rsidRPr="00DC047D">
        <w:rPr>
          <w:b/>
          <w:bCs/>
          <w:color w:val="0000FF"/>
          <w:lang w:val="sv-SE"/>
        </w:rPr>
        <w:t>Measurement capability</w:t>
      </w:r>
      <w:r>
        <w:rPr>
          <w:b/>
          <w:bCs/>
          <w:color w:val="0000FF"/>
          <w:lang w:val="sv-SE"/>
        </w:rPr>
        <w:t xml:space="preserve"> and reporting mapping</w:t>
      </w:r>
      <w:r>
        <w:t>:</w:t>
      </w:r>
    </w:p>
    <w:p w14:paraId="548C0A41" w14:textId="4DF49692" w:rsidR="00DC047D" w:rsidRDefault="00DC047D" w:rsidP="00242835">
      <w:pPr>
        <w:jc w:val="both"/>
      </w:pPr>
      <w:r>
        <w:t>Provided that measurement capability and mapping is based on the RAN1 design and agreements, hence, RAN4 might wait for RAN1 to complete the framework design for these new measurements.</w:t>
      </w:r>
    </w:p>
    <w:p w14:paraId="6778D51B" w14:textId="7BA2E1BC" w:rsidR="00DC047D" w:rsidRPr="00DC047D" w:rsidRDefault="00DC047D" w:rsidP="00DC047D">
      <w:pPr>
        <w:pStyle w:val="ListParagraph"/>
        <w:numPr>
          <w:ilvl w:val="0"/>
          <w:numId w:val="39"/>
        </w:numPr>
        <w:spacing w:after="180" w:line="256" w:lineRule="auto"/>
        <w:jc w:val="both"/>
        <w:rPr>
          <w:rFonts w:ascii="Times New Roman" w:hAnsi="Times New Roman" w:cs="Times New Roman"/>
          <w:sz w:val="20"/>
          <w:szCs w:val="20"/>
        </w:rPr>
      </w:pPr>
      <w:bookmarkStart w:id="11" w:name="_Ref178610173"/>
      <w:r w:rsidRPr="00DC047D">
        <w:rPr>
          <w:b/>
          <w:bCs/>
        </w:rPr>
        <w:t>RAN4 RRM should wait for RAN1 WG to define the new measurement resources and framework before defining measurements capability and reporting mapping</w:t>
      </w:r>
      <w:r w:rsidRPr="00DC047D">
        <w:rPr>
          <w:rFonts w:cstheme="minorHAnsi"/>
          <w:b/>
          <w:lang w:eastAsia="ko-KR"/>
        </w:rPr>
        <w:t>.</w:t>
      </w:r>
      <w:bookmarkEnd w:id="11"/>
    </w:p>
    <w:p w14:paraId="0FECC10D" w14:textId="6AF3E7FE" w:rsidR="001D43C9" w:rsidRDefault="00440D0E" w:rsidP="00780521">
      <w:pPr>
        <w:pStyle w:val="Heading1"/>
        <w:numPr>
          <w:ilvl w:val="1"/>
          <w:numId w:val="1"/>
        </w:numPr>
        <w:jc w:val="both"/>
        <w:rPr>
          <w:rFonts w:ascii="Arial" w:hAnsi="Arial" w:cs="Arial"/>
        </w:rPr>
      </w:pPr>
      <w:r>
        <w:rPr>
          <w:rFonts w:ascii="Arial" w:hAnsi="Arial" w:cs="Arial"/>
        </w:rPr>
        <w:t xml:space="preserve">Discussion on </w:t>
      </w:r>
      <w:r w:rsidR="00AE1A29">
        <w:rPr>
          <w:rFonts w:ascii="Arial" w:hAnsi="Arial" w:cs="Arial"/>
        </w:rPr>
        <w:t xml:space="preserve">the </w:t>
      </w:r>
      <w:r w:rsidR="007C1E25">
        <w:rPr>
          <w:rFonts w:ascii="Arial" w:hAnsi="Arial" w:cs="Arial"/>
        </w:rPr>
        <w:t xml:space="preserve">RRM impact due </w:t>
      </w:r>
      <w:r w:rsidR="000B66E3">
        <w:rPr>
          <w:rFonts w:ascii="Arial" w:hAnsi="Arial" w:cs="Arial"/>
        </w:rPr>
        <w:t>SBFD operation</w:t>
      </w:r>
    </w:p>
    <w:p w14:paraId="438ECED6" w14:textId="555EA712" w:rsidR="00B92E35" w:rsidRDefault="00B92E35" w:rsidP="001D43C9">
      <w:pPr>
        <w:jc w:val="both"/>
        <w:rPr>
          <w:lang w:eastAsia="en-US"/>
        </w:rPr>
      </w:pPr>
      <w:r>
        <w:rPr>
          <w:lang w:eastAsia="en-US"/>
        </w:rPr>
        <w:t xml:space="preserve">In SBFD operation UE remains a half-duplex node. This implies that in SBFD symbols, the UE can perform either DL reception (on DL </w:t>
      </w:r>
      <w:proofErr w:type="spellStart"/>
      <w:r>
        <w:rPr>
          <w:lang w:eastAsia="en-US"/>
        </w:rPr>
        <w:t>subbands</w:t>
      </w:r>
      <w:proofErr w:type="spellEnd"/>
      <w:r>
        <w:rPr>
          <w:lang w:eastAsia="en-US"/>
        </w:rPr>
        <w:t xml:space="preserve">) or UL transmission (on UL </w:t>
      </w:r>
      <w:proofErr w:type="spellStart"/>
      <w:r>
        <w:rPr>
          <w:lang w:eastAsia="en-US"/>
        </w:rPr>
        <w:t>subband</w:t>
      </w:r>
      <w:proofErr w:type="spellEnd"/>
      <w:r>
        <w:rPr>
          <w:lang w:eastAsia="en-US"/>
        </w:rPr>
        <w:t xml:space="preserve">), but not both. To avoid collisions between DL receptions and UL transmissions, the network must provide a way for UE to determine the link direction on SBFD symbols, i.e., whether the UE transmit or receive in a SBFD symbol. </w:t>
      </w:r>
      <w:r w:rsidR="00B17E67">
        <w:rPr>
          <w:lang w:eastAsia="en-US"/>
        </w:rPr>
        <w:t xml:space="preserve">Therefore, </w:t>
      </w:r>
      <w:r w:rsidR="003E2EFF">
        <w:rPr>
          <w:lang w:eastAsia="en-US"/>
        </w:rPr>
        <w:t xml:space="preserve">several issues were brought up to the RRM discussion by multiple companies, which are captured in the WF. </w:t>
      </w:r>
    </w:p>
    <w:tbl>
      <w:tblPr>
        <w:tblStyle w:val="TableGrid"/>
        <w:tblW w:w="0" w:type="auto"/>
        <w:tblLook w:val="04A0" w:firstRow="1" w:lastRow="0" w:firstColumn="1" w:lastColumn="0" w:noHBand="0" w:noVBand="1"/>
      </w:tblPr>
      <w:tblGrid>
        <w:gridCol w:w="9629"/>
      </w:tblGrid>
      <w:tr w:rsidR="003E2EFF" w14:paraId="09B85CE4" w14:textId="77777777" w:rsidTr="003E2EFF">
        <w:tc>
          <w:tcPr>
            <w:tcW w:w="9629" w:type="dxa"/>
          </w:tcPr>
          <w:p w14:paraId="69527CFE" w14:textId="77777777" w:rsidR="003E2EFF" w:rsidRPr="00CB3E3C" w:rsidRDefault="003E2EFF" w:rsidP="003E2EFF">
            <w:pPr>
              <w:pStyle w:val="Heading4"/>
              <w:tabs>
                <w:tab w:val="clear" w:pos="576"/>
              </w:tabs>
              <w:ind w:left="864" w:hanging="864"/>
              <w:rPr>
                <w:rFonts w:asciiTheme="minorHAnsi" w:eastAsiaTheme="minorEastAsia" w:hAnsiTheme="minorHAnsi" w:cstheme="minorBidi"/>
                <w:b/>
                <w:bCs/>
                <w:color w:val="0000FF"/>
                <w:sz w:val="22"/>
                <w:szCs w:val="22"/>
              </w:rPr>
            </w:pPr>
            <w:r w:rsidRPr="00CB3E3C">
              <w:rPr>
                <w:rFonts w:asciiTheme="minorHAnsi" w:eastAsiaTheme="minorEastAsia" w:hAnsiTheme="minorHAnsi" w:cstheme="minorBidi"/>
                <w:b/>
                <w:bCs/>
                <w:color w:val="0000FF"/>
                <w:sz w:val="22"/>
                <w:szCs w:val="22"/>
              </w:rPr>
              <w:t xml:space="preserve">Issue 2-3-2: Requirements for SSB based </w:t>
            </w:r>
            <w:proofErr w:type="gramStart"/>
            <w:r w:rsidRPr="00CB3E3C">
              <w:rPr>
                <w:rFonts w:asciiTheme="minorHAnsi" w:eastAsiaTheme="minorEastAsia" w:hAnsiTheme="minorHAnsi" w:cstheme="minorBidi"/>
                <w:b/>
                <w:bCs/>
                <w:color w:val="0000FF"/>
                <w:sz w:val="22"/>
                <w:szCs w:val="22"/>
              </w:rPr>
              <w:t>measurement</w:t>
            </w:r>
            <w:proofErr w:type="gramEnd"/>
            <w:r w:rsidRPr="00CB3E3C">
              <w:rPr>
                <w:rFonts w:asciiTheme="minorHAnsi" w:eastAsiaTheme="minorEastAsia" w:hAnsiTheme="minorHAnsi" w:cstheme="minorBidi"/>
                <w:b/>
                <w:bCs/>
                <w:color w:val="0000FF"/>
                <w:sz w:val="22"/>
                <w:szCs w:val="22"/>
              </w:rPr>
              <w:t xml:space="preserve"> </w:t>
            </w:r>
          </w:p>
          <w:p w14:paraId="1C92045A" w14:textId="77777777" w:rsidR="003E2EFF" w:rsidRDefault="003E2EFF" w:rsidP="003E2EFF">
            <w:pPr>
              <w:spacing w:after="120"/>
              <w:rPr>
                <w:rFonts w:eastAsia="SimSun"/>
                <w:color w:val="0070C0"/>
                <w:szCs w:val="24"/>
              </w:rPr>
            </w:pPr>
            <w:r>
              <w:rPr>
                <w:color w:val="0070C0"/>
                <w:szCs w:val="24"/>
              </w:rPr>
              <w:t>Agreements (from online session)</w:t>
            </w:r>
          </w:p>
          <w:p w14:paraId="44F04A08" w14:textId="77777777" w:rsidR="003E2EFF" w:rsidRPr="003E2EFF" w:rsidRDefault="003E2EFF" w:rsidP="003E2EFF">
            <w:pPr>
              <w:pStyle w:val="ListParagraph"/>
              <w:numPr>
                <w:ilvl w:val="0"/>
                <w:numId w:val="40"/>
              </w:numPr>
              <w:overflowPunct w:val="0"/>
              <w:autoSpaceDE w:val="0"/>
              <w:autoSpaceDN w:val="0"/>
              <w:adjustRightInd w:val="0"/>
              <w:spacing w:after="180" w:line="240" w:lineRule="auto"/>
              <w:ind w:left="360"/>
              <w:contextualSpacing w:val="0"/>
              <w:rPr>
                <w:szCs w:val="20"/>
                <w:lang w:eastAsia="ja-JP"/>
              </w:rPr>
            </w:pPr>
            <w:r>
              <w:rPr>
                <w:lang w:eastAsia="ja-JP"/>
              </w:rPr>
              <w:t>For SBFD-aware UE, existing requirements apply for SSB-based serving cell measurement. Further discuss for SSB based neighbour cell measurement in RAN4.</w:t>
            </w:r>
          </w:p>
          <w:p w14:paraId="411315AC" w14:textId="77777777" w:rsidR="003E2EFF" w:rsidRPr="003E2EFF" w:rsidRDefault="003E2EFF" w:rsidP="003E2EFF">
            <w:pPr>
              <w:pStyle w:val="ListParagraph"/>
              <w:numPr>
                <w:ilvl w:val="0"/>
                <w:numId w:val="40"/>
              </w:numPr>
              <w:overflowPunct w:val="0"/>
              <w:autoSpaceDE w:val="0"/>
              <w:autoSpaceDN w:val="0"/>
              <w:adjustRightInd w:val="0"/>
              <w:spacing w:after="180" w:line="240" w:lineRule="auto"/>
              <w:ind w:left="360"/>
              <w:contextualSpacing w:val="0"/>
              <w:rPr>
                <w:szCs w:val="20"/>
                <w:lang w:eastAsia="ja-JP"/>
              </w:rPr>
            </w:pPr>
            <w:r>
              <w:rPr>
                <w:lang w:eastAsia="ja-JP"/>
              </w:rPr>
              <w:t>Note: The serving cell is SBFD cell, and the neighbour cell is SBFD or non-SBFD cell.</w:t>
            </w:r>
          </w:p>
          <w:p w14:paraId="1A04518F" w14:textId="77777777" w:rsidR="003E2EFF" w:rsidRDefault="003E2EFF" w:rsidP="003E2EFF">
            <w:pPr>
              <w:spacing w:after="120"/>
              <w:rPr>
                <w:rFonts w:ascii="Times New Roman" w:eastAsia="SimSun" w:hAnsi="Times New Roman" w:cs="Times New Roman"/>
                <w:color w:val="0070C0"/>
                <w:kern w:val="0"/>
                <w:sz w:val="20"/>
                <w:szCs w:val="24"/>
                <w14:ligatures w14:val="none"/>
              </w:rPr>
            </w:pPr>
            <w:r>
              <w:rPr>
                <w:color w:val="0070C0"/>
                <w:szCs w:val="24"/>
              </w:rPr>
              <w:t>Recommended WF</w:t>
            </w:r>
          </w:p>
          <w:p w14:paraId="6B752FD1" w14:textId="609F66CC" w:rsidR="003E2EFF" w:rsidRPr="003E2EFF" w:rsidRDefault="003E2EFF" w:rsidP="003E2EFF">
            <w:pPr>
              <w:pStyle w:val="ListParagraph"/>
              <w:numPr>
                <w:ilvl w:val="0"/>
                <w:numId w:val="41"/>
              </w:numPr>
              <w:rPr>
                <w:szCs w:val="20"/>
                <w:lang w:eastAsia="ja-JP"/>
              </w:rPr>
            </w:pPr>
            <w:r>
              <w:rPr>
                <w:lang w:eastAsia="ja-JP"/>
              </w:rPr>
              <w:t>RAN4 further discuss impact on SSB based neighbour cell measurement in RAN4.</w:t>
            </w:r>
          </w:p>
        </w:tc>
      </w:tr>
    </w:tbl>
    <w:p w14:paraId="420DFFED" w14:textId="77777777" w:rsidR="003E2EFF" w:rsidRPr="003E2EFF" w:rsidRDefault="003E2EFF" w:rsidP="001D43C9">
      <w:pPr>
        <w:jc w:val="both"/>
        <w:rPr>
          <w:sz w:val="4"/>
          <w:szCs w:val="4"/>
          <w:lang w:eastAsia="en-US"/>
        </w:rPr>
      </w:pPr>
    </w:p>
    <w:p w14:paraId="1F1E0554" w14:textId="599BA827" w:rsidR="00332D3C" w:rsidRDefault="00332D3C" w:rsidP="001D43C9">
      <w:pPr>
        <w:jc w:val="both"/>
      </w:pPr>
      <w:r>
        <w:t xml:space="preserve">Before assessing which measurements are impacted with the SBFD operation, RAN4 RRM should take into consideration the agreements made in RAN1. Selected RAN1 agreements related to the measurements are provided below: </w:t>
      </w:r>
    </w:p>
    <w:tbl>
      <w:tblPr>
        <w:tblStyle w:val="TableGrid"/>
        <w:tblW w:w="0" w:type="auto"/>
        <w:tblLook w:val="04A0" w:firstRow="1" w:lastRow="0" w:firstColumn="1" w:lastColumn="0" w:noHBand="0" w:noVBand="1"/>
      </w:tblPr>
      <w:tblGrid>
        <w:gridCol w:w="9629"/>
      </w:tblGrid>
      <w:tr w:rsidR="00332D3C" w:rsidRPr="007335E0" w14:paraId="5EBE38D4" w14:textId="77777777" w:rsidTr="00332D3C">
        <w:tc>
          <w:tcPr>
            <w:tcW w:w="9629" w:type="dxa"/>
          </w:tcPr>
          <w:p w14:paraId="56C443E7" w14:textId="77777777" w:rsidR="00332D3C" w:rsidRPr="007335E0" w:rsidRDefault="00332D3C" w:rsidP="00332D3C">
            <w:pPr>
              <w:spacing w:after="120"/>
              <w:rPr>
                <w:rFonts w:ascii="Times New Roman" w:hAnsi="Times New Roman" w:cs="Times New Roman"/>
                <w:b/>
                <w:bCs/>
                <w:kern w:val="0"/>
                <w:sz w:val="20"/>
                <w:szCs w:val="20"/>
                <w14:ligatures w14:val="none"/>
              </w:rPr>
            </w:pPr>
            <w:r w:rsidRPr="007335E0">
              <w:rPr>
                <w:b/>
                <w:bCs/>
                <w:sz w:val="20"/>
                <w:szCs w:val="20"/>
              </w:rPr>
              <w:t>In RAN1#117, the following agreements were made.</w:t>
            </w:r>
          </w:p>
          <w:p w14:paraId="5AADDF29" w14:textId="26D459B3" w:rsidR="00332D3C" w:rsidRPr="007335E0" w:rsidRDefault="00332D3C" w:rsidP="007335E0">
            <w:pPr>
              <w:spacing w:after="120"/>
              <w:rPr>
                <w:b/>
                <w:bCs/>
                <w:sz w:val="20"/>
                <w:szCs w:val="20"/>
                <w:u w:val="single"/>
                <w:lang w:val="en-US"/>
              </w:rPr>
            </w:pPr>
            <w:r w:rsidRPr="007335E0">
              <w:rPr>
                <w:b/>
                <w:bCs/>
                <w:sz w:val="20"/>
                <w:szCs w:val="20"/>
                <w:u w:val="single"/>
                <w:lang w:val="en-US"/>
              </w:rPr>
              <w:t>SBFD TX/RX/measurement procedures</w:t>
            </w:r>
          </w:p>
          <w:p w14:paraId="5B5704F4" w14:textId="77777777" w:rsidR="00332D3C" w:rsidRPr="007335E0" w:rsidRDefault="00332D3C" w:rsidP="00332D3C">
            <w:pPr>
              <w:spacing w:after="0"/>
              <w:rPr>
                <w:rFonts w:eastAsia="Batang"/>
                <w:b/>
                <w:bCs/>
                <w:sz w:val="20"/>
                <w:szCs w:val="20"/>
                <w:lang w:eastAsia="ko-KR"/>
              </w:rPr>
            </w:pPr>
            <w:r w:rsidRPr="007335E0">
              <w:rPr>
                <w:rFonts w:eastAsia="Batang"/>
                <w:b/>
                <w:bCs/>
                <w:sz w:val="20"/>
                <w:szCs w:val="20"/>
                <w:highlight w:val="green"/>
                <w:lang w:eastAsia="ko-KR"/>
              </w:rPr>
              <w:t>Agreement</w:t>
            </w:r>
          </w:p>
          <w:p w14:paraId="3465F569" w14:textId="77777777" w:rsidR="00332D3C" w:rsidRPr="007335E0" w:rsidRDefault="00332D3C" w:rsidP="00332D3C">
            <w:pPr>
              <w:spacing w:after="0"/>
              <w:rPr>
                <w:rFonts w:eastAsia="Malgun Gothic"/>
                <w:sz w:val="20"/>
                <w:szCs w:val="20"/>
                <w:lang w:eastAsia="en-US"/>
              </w:rPr>
            </w:pPr>
            <w:r w:rsidRPr="007335E0">
              <w:rPr>
                <w:rFonts w:eastAsia="Malgun Gothic"/>
                <w:sz w:val="20"/>
                <w:szCs w:val="20"/>
              </w:rPr>
              <w:t>R</w:t>
            </w:r>
            <w:r w:rsidRPr="007335E0">
              <w:rPr>
                <w:rFonts w:eastAsia="Batang"/>
                <w:sz w:val="20"/>
                <w:szCs w:val="20"/>
                <w:lang w:eastAsia="en-US"/>
              </w:rPr>
              <w:t>e-use the existing collision handling principles for NR TDD that SSB is prioritized over configured UL transmission</w:t>
            </w:r>
            <w:r w:rsidRPr="007335E0">
              <w:rPr>
                <w:rFonts w:eastAsia="Malgun Gothic"/>
                <w:sz w:val="20"/>
                <w:szCs w:val="20"/>
              </w:rPr>
              <w:t xml:space="preserve"> and </w:t>
            </w:r>
            <w:r w:rsidRPr="007335E0">
              <w:rPr>
                <w:rFonts w:eastAsia="MS PGothic"/>
                <w:color w:val="000000"/>
                <w:sz w:val="20"/>
                <w:szCs w:val="20"/>
              </w:rPr>
              <w:t xml:space="preserve">dynamically scheduled UL </w:t>
            </w:r>
            <w:proofErr w:type="gramStart"/>
            <w:r w:rsidRPr="007335E0">
              <w:rPr>
                <w:rFonts w:eastAsia="MS PGothic"/>
                <w:color w:val="000000"/>
                <w:sz w:val="20"/>
                <w:szCs w:val="20"/>
              </w:rPr>
              <w:t>transmission</w:t>
            </w:r>
            <w:proofErr w:type="gramEnd"/>
          </w:p>
          <w:p w14:paraId="7E8C12E8" w14:textId="405EF44D" w:rsidR="00332D3C" w:rsidRPr="003E2EFF" w:rsidRDefault="00332D3C" w:rsidP="003E2EFF">
            <w:pPr>
              <w:numPr>
                <w:ilvl w:val="0"/>
                <w:numId w:val="35"/>
              </w:numPr>
              <w:autoSpaceDN w:val="0"/>
              <w:adjustRightInd w:val="0"/>
              <w:spacing w:after="0" w:line="240" w:lineRule="auto"/>
              <w:rPr>
                <w:rFonts w:eastAsia="Malgun Gothic"/>
                <w:sz w:val="20"/>
                <w:szCs w:val="20"/>
                <w:lang w:eastAsia="en-US"/>
              </w:rPr>
            </w:pPr>
            <w:r w:rsidRPr="007335E0">
              <w:rPr>
                <w:rFonts w:eastAsia="Malgun Gothic"/>
                <w:sz w:val="20"/>
                <w:szCs w:val="20"/>
              </w:rPr>
              <w:t xml:space="preserve">FFS whether a slot consisting of SSB symbols is considered as a full DL slot or SSB symbols configured with SBFD </w:t>
            </w:r>
            <w:proofErr w:type="spellStart"/>
            <w:r w:rsidRPr="007335E0">
              <w:rPr>
                <w:rFonts w:eastAsia="Malgun Gothic"/>
                <w:sz w:val="20"/>
                <w:szCs w:val="20"/>
              </w:rPr>
              <w:t>subbands</w:t>
            </w:r>
            <w:proofErr w:type="spellEnd"/>
            <w:r w:rsidRPr="007335E0">
              <w:rPr>
                <w:rFonts w:eastAsia="Malgun Gothic"/>
                <w:sz w:val="20"/>
                <w:szCs w:val="20"/>
              </w:rPr>
              <w:t xml:space="preserve"> are SBFD symbols and only DL receptions within DL usable PRBs are allowed for SBFD aware UEs.</w:t>
            </w:r>
          </w:p>
        </w:tc>
      </w:tr>
    </w:tbl>
    <w:p w14:paraId="7BE74A33" w14:textId="78FDE362" w:rsidR="00E01E2A" w:rsidRPr="00796609" w:rsidRDefault="00E01E2A" w:rsidP="001D43C9">
      <w:pPr>
        <w:jc w:val="both"/>
        <w:rPr>
          <w:sz w:val="4"/>
          <w:szCs w:val="4"/>
        </w:rPr>
      </w:pPr>
    </w:p>
    <w:p w14:paraId="537BD4DE" w14:textId="0CEC0737" w:rsidR="003E2EFF" w:rsidRDefault="0066480C" w:rsidP="003E2EFF">
      <w:pPr>
        <w:jc w:val="both"/>
        <w:rPr>
          <w:lang w:eastAsia="en-US"/>
        </w:rPr>
      </w:pPr>
      <w:r>
        <w:rPr>
          <w:noProof/>
          <w:lang w:eastAsia="en-US"/>
        </w:rPr>
        <w:lastRenderedPageBreak/>
        <w:drawing>
          <wp:inline distT="0" distB="0" distL="0" distR="0" wp14:anchorId="3522A1DA" wp14:editId="61597357">
            <wp:extent cx="6102054" cy="25464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4628" cy="2555919"/>
                    </a:xfrm>
                    <a:prstGeom prst="rect">
                      <a:avLst/>
                    </a:prstGeom>
                    <a:noFill/>
                  </pic:spPr>
                </pic:pic>
              </a:graphicData>
            </a:graphic>
          </wp:inline>
        </w:drawing>
      </w:r>
    </w:p>
    <w:p w14:paraId="482A3DE1" w14:textId="70E09030" w:rsidR="0066480C" w:rsidRPr="0066480C" w:rsidRDefault="0066480C" w:rsidP="0066480C">
      <w:pPr>
        <w:jc w:val="center"/>
        <w:rPr>
          <w:b/>
          <w:bCs/>
          <w:lang w:eastAsia="en-US"/>
        </w:rPr>
      </w:pPr>
      <w:r w:rsidRPr="0066480C">
        <w:rPr>
          <w:b/>
          <w:bCs/>
          <w:lang w:eastAsia="en-US"/>
        </w:rPr>
        <w:t xml:space="preserve">Figure 1: </w:t>
      </w:r>
      <w:r>
        <w:rPr>
          <w:b/>
          <w:bCs/>
          <w:lang w:eastAsia="en-US"/>
        </w:rPr>
        <w:t xml:space="preserve">Serving cell (L1/L3) and neighbouring cell SSB based </w:t>
      </w:r>
      <w:proofErr w:type="gramStart"/>
      <w:r>
        <w:rPr>
          <w:b/>
          <w:bCs/>
          <w:lang w:eastAsia="en-US"/>
        </w:rPr>
        <w:t>measurements</w:t>
      </w:r>
      <w:proofErr w:type="gramEnd"/>
    </w:p>
    <w:p w14:paraId="1220002A" w14:textId="7DCD7A53" w:rsidR="0066480C" w:rsidRDefault="008A299B" w:rsidP="003E2EFF">
      <w:pPr>
        <w:jc w:val="both"/>
        <w:rPr>
          <w:lang w:eastAsia="en-US"/>
        </w:rPr>
      </w:pPr>
      <w:r>
        <w:rPr>
          <w:lang w:eastAsia="en-US"/>
        </w:rPr>
        <w:t xml:space="preserve">Based on the agreements from RAN1 and RAN4, L1/RLM/BFD SSB based measurements are prioritised to the UL transmission. Yet, RAN4 highlighted that SSB based neighbouring cell measurements are not part of the RAN1 discussion and the issue should be discussed and resolved in RAN4. </w:t>
      </w:r>
      <w:r w:rsidR="00B96B38">
        <w:rPr>
          <w:lang w:eastAsia="en-US"/>
        </w:rPr>
        <w:t xml:space="preserve">Therefore, we provide our analysis regarding this matter. </w:t>
      </w:r>
    </w:p>
    <w:p w14:paraId="593200C4" w14:textId="032449DD" w:rsidR="00B72A1A" w:rsidRDefault="00B72A1A" w:rsidP="003E2EFF">
      <w:pPr>
        <w:jc w:val="both"/>
        <w:rPr>
          <w:lang w:eastAsia="en-US"/>
        </w:rPr>
      </w:pPr>
      <w:r>
        <w:rPr>
          <w:lang w:eastAsia="en-US"/>
        </w:rPr>
        <w:t>For the neighbouring cell measurement scenarios that the SSB falls within the active BWP, the neighbouring cells and serving cell are measured at the same time within the SMTC. Now, given that serving cell measurements are prioritised to UL transmissio</w:t>
      </w:r>
      <w:r w:rsidR="00A037FB">
        <w:rPr>
          <w:lang w:eastAsia="en-US"/>
        </w:rPr>
        <w:t xml:space="preserve">n, therefore, </w:t>
      </w:r>
      <w:r>
        <w:rPr>
          <w:lang w:eastAsia="en-US"/>
        </w:rPr>
        <w:t xml:space="preserve">other neighbouring cell </w:t>
      </w:r>
      <w:r w:rsidR="00A037FB">
        <w:rPr>
          <w:lang w:eastAsia="en-US"/>
        </w:rPr>
        <w:t>with SSB within the active BWP</w:t>
      </w:r>
      <w:r>
        <w:rPr>
          <w:lang w:eastAsia="en-US"/>
        </w:rPr>
        <w:t xml:space="preserve"> </w:t>
      </w:r>
      <w:r w:rsidR="00A037FB">
        <w:rPr>
          <w:lang w:eastAsia="en-US"/>
        </w:rPr>
        <w:t xml:space="preserve">shall be prioritised over UL transmission and existing requirements shall apply. In addition, when the neighbouring cell SSB is outside the active BWP then MG is needed, and given that MG interrupt UL/DL, thus, the existing requirements can apply. </w:t>
      </w:r>
    </w:p>
    <w:p w14:paraId="52EA0214" w14:textId="0DD75600" w:rsidR="00A037FB" w:rsidRDefault="00A037FB" w:rsidP="00A037FB">
      <w:pPr>
        <w:jc w:val="both"/>
        <w:rPr>
          <w:b/>
          <w:bCs/>
        </w:rPr>
      </w:pPr>
      <w:r>
        <w:rPr>
          <w:b/>
          <w:bCs/>
        </w:rPr>
        <w:t>Observation</w:t>
      </w:r>
      <w:r w:rsidR="00F64421">
        <w:rPr>
          <w:b/>
          <w:bCs/>
        </w:rPr>
        <w:t xml:space="preserve"> 5</w:t>
      </w:r>
      <w:r>
        <w:rPr>
          <w:b/>
          <w:bCs/>
        </w:rPr>
        <w:t xml:space="preserve">: The serving SSB resources are prioritized over UL transmission and hence there RLM/BFD/RRM measurements based SSB are not impacted by the SBFD operation. </w:t>
      </w:r>
    </w:p>
    <w:p w14:paraId="0375014E" w14:textId="1209DE8C" w:rsidR="00A037FB" w:rsidRDefault="00A037FB" w:rsidP="00A037FB">
      <w:pPr>
        <w:jc w:val="both"/>
        <w:rPr>
          <w:b/>
          <w:bCs/>
        </w:rPr>
      </w:pPr>
      <w:r>
        <w:rPr>
          <w:b/>
          <w:bCs/>
        </w:rPr>
        <w:t xml:space="preserve">Observation </w:t>
      </w:r>
      <w:r w:rsidR="00F64421">
        <w:rPr>
          <w:b/>
          <w:bCs/>
        </w:rPr>
        <w:t>6</w:t>
      </w:r>
      <w:r>
        <w:rPr>
          <w:b/>
          <w:bCs/>
        </w:rPr>
        <w:t xml:space="preserve">: The neighbouring SSB resources within the active BWP are measured with serving cell measurements, hence, SSB based measurements are not impacted by the SBFD operation. </w:t>
      </w:r>
    </w:p>
    <w:p w14:paraId="161B5825" w14:textId="251019B6" w:rsidR="00A037FB" w:rsidRPr="00A04416" w:rsidRDefault="00A037FB" w:rsidP="00A037FB">
      <w:pPr>
        <w:pStyle w:val="ListParagraph"/>
        <w:numPr>
          <w:ilvl w:val="0"/>
          <w:numId w:val="39"/>
        </w:numPr>
        <w:spacing w:after="180" w:line="256" w:lineRule="auto"/>
        <w:jc w:val="both"/>
        <w:rPr>
          <w:rFonts w:ascii="Times New Roman" w:hAnsi="Times New Roman" w:cs="Times New Roman"/>
          <w:sz w:val="20"/>
          <w:szCs w:val="20"/>
        </w:rPr>
      </w:pPr>
      <w:bookmarkStart w:id="12" w:name="_Ref178610182"/>
      <w:r w:rsidRPr="00A037FB">
        <w:rPr>
          <w:rFonts w:cstheme="minorHAnsi"/>
          <w:b/>
          <w:lang w:eastAsia="ko-KR"/>
        </w:rPr>
        <w:t>For SBFD-aware UE</w:t>
      </w:r>
      <w:r>
        <w:rPr>
          <w:rFonts w:cstheme="minorHAnsi"/>
          <w:b/>
          <w:lang w:eastAsia="ko-KR"/>
        </w:rPr>
        <w:t xml:space="preserve">, </w:t>
      </w:r>
      <w:r w:rsidR="00A04416" w:rsidRPr="00A04416">
        <w:rPr>
          <w:rFonts w:cstheme="minorHAnsi"/>
          <w:b/>
          <w:lang w:eastAsia="ko-KR"/>
        </w:rPr>
        <w:t xml:space="preserve">SSB is prioritized over configured UL transmission and dynamically scheduled UL transmission </w:t>
      </w:r>
      <w:r w:rsidR="00A04416">
        <w:rPr>
          <w:rFonts w:cstheme="minorHAnsi"/>
          <w:b/>
          <w:lang w:eastAsia="ko-KR"/>
        </w:rPr>
        <w:t xml:space="preserve">for </w:t>
      </w:r>
      <w:r w:rsidRPr="00A037FB">
        <w:rPr>
          <w:rFonts w:cstheme="minorHAnsi"/>
          <w:b/>
          <w:lang w:eastAsia="ko-KR"/>
        </w:rPr>
        <w:t>SSB based neighbour</w:t>
      </w:r>
      <w:r w:rsidR="00A04416">
        <w:rPr>
          <w:rFonts w:cstheme="minorHAnsi"/>
          <w:b/>
          <w:lang w:eastAsia="ko-KR"/>
        </w:rPr>
        <w:t>ing</w:t>
      </w:r>
      <w:r w:rsidRPr="00A037FB">
        <w:rPr>
          <w:rFonts w:cstheme="minorHAnsi"/>
          <w:b/>
          <w:lang w:eastAsia="ko-KR"/>
        </w:rPr>
        <w:t xml:space="preserve"> cell measurement</w:t>
      </w:r>
      <w:r>
        <w:rPr>
          <w:rFonts w:cstheme="minorHAnsi"/>
          <w:b/>
          <w:lang w:eastAsia="ko-KR"/>
        </w:rPr>
        <w:t>.</w:t>
      </w:r>
      <w:bookmarkEnd w:id="12"/>
    </w:p>
    <w:p w14:paraId="0AC32E60" w14:textId="64D71CDB" w:rsidR="00A04416" w:rsidRPr="00A04416" w:rsidRDefault="00A04416" w:rsidP="00A037FB">
      <w:pPr>
        <w:pStyle w:val="ListParagraph"/>
        <w:numPr>
          <w:ilvl w:val="0"/>
          <w:numId w:val="39"/>
        </w:numPr>
        <w:spacing w:after="180" w:line="256" w:lineRule="auto"/>
        <w:jc w:val="both"/>
        <w:rPr>
          <w:rFonts w:cstheme="minorHAnsi"/>
          <w:b/>
          <w:lang w:eastAsia="ko-KR"/>
        </w:rPr>
      </w:pPr>
      <w:bookmarkStart w:id="13" w:name="_Ref178610190"/>
      <w:r w:rsidRPr="00A04416">
        <w:rPr>
          <w:rFonts w:cstheme="minorHAnsi"/>
          <w:b/>
          <w:lang w:eastAsia="ko-KR"/>
        </w:rPr>
        <w:t>For SBFD-aware UE, existing requirements apply for SSB based neighbour cell measurement</w:t>
      </w:r>
      <w:r>
        <w:rPr>
          <w:rFonts w:cstheme="minorHAnsi"/>
          <w:b/>
          <w:lang w:eastAsia="ko-KR"/>
        </w:rPr>
        <w:t>.</w:t>
      </w:r>
      <w:bookmarkEnd w:id="13"/>
    </w:p>
    <w:p w14:paraId="7BE31779" w14:textId="03FC1D8A" w:rsidR="00C3629D" w:rsidRDefault="00CB3E3C" w:rsidP="001D43C9">
      <w:pPr>
        <w:jc w:val="both"/>
      </w:pPr>
      <w:r w:rsidRPr="00CB3E3C">
        <w:rPr>
          <w:b/>
          <w:bCs/>
          <w:color w:val="0000FF"/>
          <w:lang w:val="en-US"/>
        </w:rPr>
        <w:t>Issue 2-3-3: Requirements for CSI-RS based measurement</w:t>
      </w:r>
      <w:r w:rsidR="00C3629D">
        <w:t>:</w:t>
      </w:r>
    </w:p>
    <w:tbl>
      <w:tblPr>
        <w:tblStyle w:val="TableGrid"/>
        <w:tblW w:w="0" w:type="auto"/>
        <w:tblLook w:val="04A0" w:firstRow="1" w:lastRow="0" w:firstColumn="1" w:lastColumn="0" w:noHBand="0" w:noVBand="1"/>
      </w:tblPr>
      <w:tblGrid>
        <w:gridCol w:w="9629"/>
      </w:tblGrid>
      <w:tr w:rsidR="00CB3E3C" w14:paraId="6FCEC70F" w14:textId="77777777" w:rsidTr="00CB3E3C">
        <w:tc>
          <w:tcPr>
            <w:tcW w:w="9629" w:type="dxa"/>
          </w:tcPr>
          <w:p w14:paraId="371576C9" w14:textId="77777777" w:rsidR="00CB3E3C" w:rsidRDefault="00CB3E3C" w:rsidP="00CB3E3C">
            <w:pPr>
              <w:spacing w:after="120"/>
              <w:jc w:val="both"/>
              <w:rPr>
                <w:rFonts w:ascii="Times New Roman" w:hAnsi="Times New Roman" w:cs="Times New Roman"/>
                <w:b/>
                <w:bCs/>
                <w:kern w:val="0"/>
                <w:sz w:val="20"/>
                <w:szCs w:val="20"/>
                <w:lang w:val="en-US"/>
                <w14:ligatures w14:val="none"/>
              </w:rPr>
            </w:pPr>
            <w:r>
              <w:rPr>
                <w:b/>
                <w:bCs/>
                <w:sz w:val="20"/>
                <w:szCs w:val="20"/>
                <w:lang w:val="en-US"/>
              </w:rPr>
              <w:t>In RAN1#117, the following agreements were made.</w:t>
            </w:r>
          </w:p>
          <w:p w14:paraId="1DF15582" w14:textId="25B2E774" w:rsidR="00CB3E3C" w:rsidRPr="00CB3E3C" w:rsidRDefault="00CB3E3C" w:rsidP="00CB3E3C">
            <w:pPr>
              <w:spacing w:after="120"/>
              <w:jc w:val="both"/>
              <w:rPr>
                <w:b/>
                <w:bCs/>
                <w:sz w:val="20"/>
                <w:szCs w:val="20"/>
                <w:u w:val="single"/>
                <w:lang w:val="en-US"/>
              </w:rPr>
            </w:pPr>
            <w:r>
              <w:rPr>
                <w:b/>
                <w:bCs/>
                <w:sz w:val="20"/>
                <w:szCs w:val="20"/>
                <w:u w:val="single"/>
                <w:lang w:val="en-US"/>
              </w:rPr>
              <w:t>SBFD TX/RX/measurement procedures</w:t>
            </w:r>
          </w:p>
          <w:p w14:paraId="4E6A1E17" w14:textId="77777777" w:rsidR="00CB3E3C" w:rsidRDefault="00CB3E3C" w:rsidP="00CB3E3C">
            <w:pPr>
              <w:spacing w:after="0"/>
              <w:jc w:val="both"/>
              <w:rPr>
                <w:rFonts w:eastAsia="Malgun Gothic"/>
                <w:b/>
                <w:sz w:val="20"/>
                <w:szCs w:val="20"/>
                <w:lang w:val="en-US"/>
              </w:rPr>
            </w:pPr>
            <w:r>
              <w:rPr>
                <w:rFonts w:eastAsia="Malgun Gothic"/>
                <w:b/>
                <w:sz w:val="20"/>
                <w:szCs w:val="20"/>
                <w:highlight w:val="green"/>
                <w:lang w:val="en-US"/>
              </w:rPr>
              <w:t>Agreement</w:t>
            </w:r>
          </w:p>
          <w:p w14:paraId="5811253B" w14:textId="77777777" w:rsidR="00CB3E3C" w:rsidRDefault="00CB3E3C" w:rsidP="00CB3E3C">
            <w:pPr>
              <w:spacing w:after="0"/>
              <w:jc w:val="both"/>
              <w:rPr>
                <w:rFonts w:eastAsia="Microsoft YaHei"/>
                <w:sz w:val="20"/>
                <w:szCs w:val="20"/>
                <w:lang w:val="en-US"/>
              </w:rPr>
            </w:pPr>
            <w:r>
              <w:rPr>
                <w:rFonts w:eastAsia="Microsoft YaHei"/>
                <w:sz w:val="20"/>
                <w:szCs w:val="20"/>
                <w:lang w:val="en-US"/>
              </w:rPr>
              <w:t xml:space="preserve">For a </w:t>
            </w:r>
            <w:r>
              <w:rPr>
                <w:rFonts w:eastAsia="Malgun Gothic"/>
                <w:sz w:val="20"/>
                <w:szCs w:val="20"/>
                <w:lang w:val="en-US" w:eastAsia="ko-KR"/>
              </w:rPr>
              <w:t xml:space="preserve">contiguous </w:t>
            </w:r>
            <w:r>
              <w:rPr>
                <w:rFonts w:eastAsia="Microsoft YaHei"/>
                <w:sz w:val="20"/>
                <w:szCs w:val="20"/>
                <w:lang w:val="en-US"/>
              </w:rPr>
              <w:t xml:space="preserve">CSI-RS resource which overlaps with SBFD </w:t>
            </w:r>
            <w:proofErr w:type="spellStart"/>
            <w:r>
              <w:rPr>
                <w:rFonts w:eastAsia="Microsoft YaHei"/>
                <w:sz w:val="20"/>
                <w:szCs w:val="20"/>
                <w:lang w:val="en-US"/>
              </w:rPr>
              <w:t>subband</w:t>
            </w:r>
            <w:proofErr w:type="spellEnd"/>
            <w:r>
              <w:rPr>
                <w:rFonts w:eastAsia="Microsoft YaHei"/>
                <w:sz w:val="20"/>
                <w:szCs w:val="20"/>
                <w:lang w:val="en-US"/>
              </w:rPr>
              <w:t xml:space="preserve"> boundaries, </w:t>
            </w:r>
            <w:r>
              <w:rPr>
                <w:rFonts w:eastAsia="Malgun Gothic"/>
                <w:sz w:val="20"/>
                <w:szCs w:val="20"/>
                <w:lang w:val="en-US"/>
              </w:rPr>
              <w:t>o</w:t>
            </w:r>
            <w:r>
              <w:rPr>
                <w:rFonts w:eastAsia="Batang"/>
                <w:sz w:val="20"/>
                <w:szCs w:val="20"/>
                <w:lang w:val="en-US" w:eastAsia="en-US"/>
              </w:rPr>
              <w:t>nly CSI-RS frequency resources within DL usable PRBs are valid for SBFD-aware.</w:t>
            </w:r>
          </w:p>
          <w:p w14:paraId="24CE3036" w14:textId="77777777" w:rsidR="00CB3E3C" w:rsidRDefault="00CB3E3C" w:rsidP="00CB3E3C">
            <w:pPr>
              <w:numPr>
                <w:ilvl w:val="1"/>
                <w:numId w:val="43"/>
              </w:numPr>
              <w:suppressAutoHyphens/>
              <w:autoSpaceDN w:val="0"/>
              <w:adjustRightInd w:val="0"/>
              <w:spacing w:after="0" w:line="240" w:lineRule="auto"/>
              <w:jc w:val="both"/>
              <w:rPr>
                <w:rFonts w:eastAsia="Malgun Gothic"/>
                <w:sz w:val="20"/>
                <w:szCs w:val="20"/>
                <w:lang w:val="en-US"/>
              </w:rPr>
            </w:pPr>
            <w:r>
              <w:rPr>
                <w:rFonts w:eastAsia="Malgun Gothic"/>
                <w:sz w:val="20"/>
                <w:szCs w:val="20"/>
                <w:lang w:val="en-US"/>
              </w:rPr>
              <w:t>No impact on CSI-RS sequence generation</w:t>
            </w:r>
          </w:p>
          <w:p w14:paraId="2D3BF265" w14:textId="6468DB53" w:rsidR="00CB3E3C" w:rsidRPr="00CB3E3C" w:rsidRDefault="00CB3E3C" w:rsidP="001D43C9">
            <w:pPr>
              <w:numPr>
                <w:ilvl w:val="1"/>
                <w:numId w:val="43"/>
              </w:numPr>
              <w:suppressAutoHyphens/>
              <w:autoSpaceDN w:val="0"/>
              <w:adjustRightInd w:val="0"/>
              <w:spacing w:after="0" w:line="240" w:lineRule="auto"/>
              <w:jc w:val="both"/>
              <w:rPr>
                <w:rFonts w:eastAsia="Malgun Gothic"/>
                <w:sz w:val="20"/>
                <w:szCs w:val="20"/>
                <w:lang w:val="en-US"/>
              </w:rPr>
            </w:pPr>
            <w:r>
              <w:rPr>
                <w:rFonts w:eastAsia="Malgun Gothic"/>
                <w:sz w:val="20"/>
                <w:szCs w:val="20"/>
                <w:lang w:val="en-US"/>
              </w:rPr>
              <w:t>CSI-RS sequence mapping is applied to CSI-RS resources within DL usable PRBs only (effectively, this is same as the case when the CSI-RS sequence mapped to the RBs outside the DL usable PRBs are punctured)</w:t>
            </w:r>
          </w:p>
        </w:tc>
      </w:tr>
    </w:tbl>
    <w:p w14:paraId="0F7BCB0F" w14:textId="2599CD24" w:rsidR="00C3629D" w:rsidRDefault="00CB3E3C" w:rsidP="001D43C9">
      <w:pPr>
        <w:jc w:val="both"/>
      </w:pPr>
      <w:r>
        <w:rPr>
          <w:lang w:val="en-US"/>
        </w:rPr>
        <w:t xml:space="preserve">RAN4 agreed to discuss </w:t>
      </w:r>
      <w:r>
        <w:rPr>
          <w:lang w:eastAsia="ja-JP"/>
        </w:rPr>
        <w:t xml:space="preserve">the impact of SBFD operation on the CSI-RS measurement requirements. </w:t>
      </w:r>
      <w:r w:rsidR="00C574F4">
        <w:t>Based on the agreement made in RAN1 that the</w:t>
      </w:r>
      <w:r w:rsidR="00862440">
        <w:t xml:space="preserve"> CSI-RS can be overlapped with SBFD </w:t>
      </w:r>
      <w:proofErr w:type="spellStart"/>
      <w:r w:rsidR="00862440">
        <w:t>subbands</w:t>
      </w:r>
      <w:proofErr w:type="spellEnd"/>
      <w:r w:rsidR="00862440">
        <w:t xml:space="preserve"> and the CSI-RS frequency resources within DL usable PRBs are valid for SBFD-aware. Hence, CSI-RS based measurements are impacted with the SBFD operation</w:t>
      </w:r>
      <w:r w:rsidR="0015267C">
        <w:t xml:space="preserve">. </w:t>
      </w:r>
      <w:r w:rsidR="00BB5BDB">
        <w:t>Besides, a</w:t>
      </w:r>
      <w:r w:rsidR="0015267C">
        <w:t xml:space="preserve">s stated in the scope of the WID, for SBFD operation in a slot </w:t>
      </w:r>
      <w:r w:rsidR="0015267C">
        <w:lastRenderedPageBreak/>
        <w:t xml:space="preserve">defined as downlink and/or flexible by </w:t>
      </w:r>
      <w:proofErr w:type="spellStart"/>
      <w:r w:rsidR="0015267C">
        <w:rPr>
          <w:rFonts w:eastAsia="Malgun Gothic"/>
          <w:i/>
          <w:iCs/>
          <w:lang w:val="en-US" w:eastAsia="ko-KR"/>
        </w:rPr>
        <w:t>tdd</w:t>
      </w:r>
      <w:proofErr w:type="spellEnd"/>
      <w:r w:rsidR="0015267C">
        <w:rPr>
          <w:rFonts w:eastAsia="Malgun Gothic"/>
          <w:i/>
          <w:iCs/>
          <w:lang w:val="en-US" w:eastAsia="ko-KR"/>
        </w:rPr>
        <w:t>-UL-DL-</w:t>
      </w:r>
      <w:proofErr w:type="spellStart"/>
      <w:r w:rsidR="0015267C">
        <w:rPr>
          <w:rFonts w:eastAsia="Malgun Gothic"/>
          <w:i/>
          <w:iCs/>
          <w:lang w:val="en-US" w:eastAsia="ko-KR"/>
        </w:rPr>
        <w:t>ConfigurationCommon</w:t>
      </w:r>
      <w:proofErr w:type="spellEnd"/>
      <w:r w:rsidR="0015267C">
        <w:rPr>
          <w:rFonts w:eastAsia="Malgun Gothic"/>
          <w:i/>
          <w:iCs/>
          <w:lang w:val="en-US" w:eastAsia="ko-KR"/>
        </w:rPr>
        <w:t xml:space="preserve">, </w:t>
      </w:r>
      <w:r w:rsidR="0015267C">
        <w:rPr>
          <w:rFonts w:eastAsia="Malgun Gothic"/>
          <w:lang w:val="en-US" w:eastAsia="ko-KR"/>
        </w:rPr>
        <w:t xml:space="preserve">uplink transmission is within uplink </w:t>
      </w:r>
      <w:proofErr w:type="spellStart"/>
      <w:r w:rsidR="0015267C">
        <w:rPr>
          <w:rFonts w:eastAsia="Malgun Gothic"/>
          <w:lang w:val="en-US" w:eastAsia="ko-KR"/>
        </w:rPr>
        <w:t>subband</w:t>
      </w:r>
      <w:proofErr w:type="spellEnd"/>
      <w:r w:rsidR="0015267C">
        <w:rPr>
          <w:rFonts w:eastAsia="Malgun Gothic"/>
          <w:lang w:val="en-US" w:eastAsia="ko-KR"/>
        </w:rPr>
        <w:t xml:space="preserve"> only whereas downlink reception is within downlink </w:t>
      </w:r>
      <w:proofErr w:type="spellStart"/>
      <w:r w:rsidR="0015267C">
        <w:rPr>
          <w:rFonts w:eastAsia="Malgun Gothic"/>
          <w:lang w:val="en-US" w:eastAsia="ko-KR"/>
        </w:rPr>
        <w:t>subband</w:t>
      </w:r>
      <w:proofErr w:type="spellEnd"/>
      <w:r w:rsidR="0015267C">
        <w:rPr>
          <w:rFonts w:eastAsia="Malgun Gothic"/>
          <w:lang w:val="en-US" w:eastAsia="ko-KR"/>
        </w:rPr>
        <w:t xml:space="preserve">(s) only. </w:t>
      </w:r>
      <w:r w:rsidR="00BB5BDB">
        <w:rPr>
          <w:rFonts w:eastAsia="Malgun Gothic"/>
          <w:lang w:val="en-US" w:eastAsia="ko-KR"/>
        </w:rPr>
        <w:t>Therefore, the CSI-RS based measurements are based on</w:t>
      </w:r>
      <w:r w:rsidR="00862440">
        <w:t xml:space="preserve"> the </w:t>
      </w:r>
      <w:r w:rsidR="00275DC7">
        <w:t>CSI-RS frequency resources within DL usable PRBs</w:t>
      </w:r>
      <w:r w:rsidR="00275DC7" w:rsidRPr="00796609">
        <w:t xml:space="preserve">. Figure </w:t>
      </w:r>
      <w:r w:rsidR="00AB6EE2">
        <w:t>2</w:t>
      </w:r>
      <w:r w:rsidR="00BB5BDB" w:rsidRPr="00796609">
        <w:t xml:space="preserve"> depicts</w:t>
      </w:r>
      <w:r w:rsidR="00BB5BDB">
        <w:t xml:space="preserve"> the configured CSI-RS resources, which are overlapped with SBFD </w:t>
      </w:r>
      <w:proofErr w:type="spellStart"/>
      <w:r w:rsidR="00BB5BDB">
        <w:t>subbands</w:t>
      </w:r>
      <w:proofErr w:type="spellEnd"/>
      <w:r w:rsidR="00275DC7">
        <w:t>.</w:t>
      </w:r>
      <w:r w:rsidR="00BB5BDB">
        <w:t xml:space="preserve"> The figure also depicts the CSI-RS resources mapped within DL usable PRBs. </w:t>
      </w:r>
      <w:r w:rsidR="00275DC7">
        <w:t xml:space="preserve"> </w:t>
      </w:r>
    </w:p>
    <w:p w14:paraId="2CAAD457" w14:textId="50674464" w:rsidR="00275DC7" w:rsidRDefault="00275DC7" w:rsidP="00275DC7">
      <w:pPr>
        <w:jc w:val="center"/>
      </w:pPr>
      <w:r>
        <w:rPr>
          <w:noProof/>
        </w:rPr>
        <w:drawing>
          <wp:inline distT="0" distB="0" distL="0" distR="0" wp14:anchorId="66EB00A2" wp14:editId="58DA1947">
            <wp:extent cx="2241011" cy="244027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5560" cy="2445223"/>
                    </a:xfrm>
                    <a:prstGeom prst="rect">
                      <a:avLst/>
                    </a:prstGeom>
                    <a:noFill/>
                    <a:ln>
                      <a:noFill/>
                    </a:ln>
                  </pic:spPr>
                </pic:pic>
              </a:graphicData>
            </a:graphic>
          </wp:inline>
        </w:drawing>
      </w:r>
    </w:p>
    <w:p w14:paraId="3FD7414D" w14:textId="5D84A82C" w:rsidR="00E01E2A" w:rsidRPr="00221043" w:rsidRDefault="00275DC7" w:rsidP="00275DC7">
      <w:pPr>
        <w:jc w:val="center"/>
        <w:rPr>
          <w:b/>
          <w:bCs/>
        </w:rPr>
      </w:pPr>
      <w:r w:rsidRPr="00221043">
        <w:rPr>
          <w:b/>
          <w:bCs/>
        </w:rPr>
        <w:t xml:space="preserve">Figure </w:t>
      </w:r>
      <w:r w:rsidR="00221043">
        <w:rPr>
          <w:b/>
          <w:bCs/>
        </w:rPr>
        <w:t>2</w:t>
      </w:r>
      <w:r w:rsidRPr="00221043">
        <w:rPr>
          <w:b/>
          <w:bCs/>
        </w:rPr>
        <w:t xml:space="preserve">: depicts the configured CSI-RS resources overlapped with SBFD </w:t>
      </w:r>
      <w:proofErr w:type="spellStart"/>
      <w:r w:rsidRPr="00221043">
        <w:rPr>
          <w:b/>
          <w:bCs/>
        </w:rPr>
        <w:t>subbands</w:t>
      </w:r>
      <w:proofErr w:type="spellEnd"/>
      <w:r w:rsidRPr="00221043">
        <w:rPr>
          <w:b/>
          <w:bCs/>
        </w:rPr>
        <w:t>.</w:t>
      </w:r>
    </w:p>
    <w:p w14:paraId="0990889D" w14:textId="6074A106" w:rsidR="00866B7B" w:rsidRDefault="00866B7B" w:rsidP="001D43C9">
      <w:pPr>
        <w:jc w:val="both"/>
      </w:pPr>
      <w:r>
        <w:t>Based on the above, RAN4 should pay attention to two aspects, which are: (</w:t>
      </w:r>
      <w:proofErr w:type="spellStart"/>
      <w:r>
        <w:t>i</w:t>
      </w:r>
      <w:proofErr w:type="spellEnd"/>
      <w:r>
        <w:t xml:space="preserve">) CSI-RS resources configuration and (ii) whether existing RRM requirements are applicable. </w:t>
      </w:r>
      <w:r w:rsidR="009D0E06">
        <w:t xml:space="preserve">Firstly, </w:t>
      </w:r>
      <w:proofErr w:type="gramStart"/>
      <w:r w:rsidR="009D0E06">
        <w:t>in order for</w:t>
      </w:r>
      <w:proofErr w:type="gramEnd"/>
      <w:r w:rsidR="009D0E06">
        <w:t xml:space="preserve"> the UE to be able to do CSI-RS based measurements the UE should be aware of which CSI-RS resources are overlapped with SBFD </w:t>
      </w:r>
      <w:proofErr w:type="spellStart"/>
      <w:r w:rsidR="009D0E06">
        <w:t>subband</w:t>
      </w:r>
      <w:proofErr w:type="spellEnd"/>
      <w:r w:rsidR="009D0E06">
        <w:t xml:space="preserve">. To ensure this, RAN4 can highlight that to RAN2 to ensure that the signalling design cover the issue. Second, the existing RRM requirements for CSI-RS based measurements are defined by the minimum number of PRBs of CSI-RS resources, otherwise, requirements are not applicable. Therefore, </w:t>
      </w:r>
      <w:proofErr w:type="gramStart"/>
      <w:r w:rsidR="009D0E06">
        <w:t>in order to</w:t>
      </w:r>
      <w:proofErr w:type="gramEnd"/>
      <w:r w:rsidR="009D0E06">
        <w:t xml:space="preserve"> ensure the existing requirements are applicable, the minimum number of configured CSI-RS resources are equal or larger than that specified in the RRM requirements. </w:t>
      </w:r>
    </w:p>
    <w:p w14:paraId="789A3BEB" w14:textId="53C7A807" w:rsidR="00221043" w:rsidRDefault="00221043" w:rsidP="00221043">
      <w:pPr>
        <w:jc w:val="both"/>
      </w:pPr>
      <w:r>
        <w:rPr>
          <w:b/>
          <w:bCs/>
        </w:rPr>
        <w:t xml:space="preserve">Observation </w:t>
      </w:r>
      <w:r w:rsidR="00F64421">
        <w:rPr>
          <w:b/>
          <w:bCs/>
        </w:rPr>
        <w:t>7</w:t>
      </w:r>
      <w:r>
        <w:rPr>
          <w:b/>
          <w:bCs/>
        </w:rPr>
        <w:t xml:space="preserve">: The configured CSI-RS resources can be overlapped with SBFD </w:t>
      </w:r>
      <w:proofErr w:type="spellStart"/>
      <w:r>
        <w:rPr>
          <w:b/>
          <w:bCs/>
        </w:rPr>
        <w:t>subbands</w:t>
      </w:r>
      <w:proofErr w:type="spellEnd"/>
      <w:r>
        <w:rPr>
          <w:b/>
          <w:bCs/>
        </w:rPr>
        <w:t xml:space="preserve"> and hence the CSI-RS based measurements might be impacted. </w:t>
      </w:r>
    </w:p>
    <w:p w14:paraId="1A2539DB" w14:textId="0536C15D" w:rsidR="00221043" w:rsidRDefault="00221043" w:rsidP="00221043">
      <w:pPr>
        <w:jc w:val="both"/>
        <w:rPr>
          <w:b/>
          <w:bCs/>
        </w:rPr>
      </w:pPr>
      <w:r>
        <w:rPr>
          <w:b/>
          <w:bCs/>
        </w:rPr>
        <w:t xml:space="preserve">Observation </w:t>
      </w:r>
      <w:r w:rsidR="00F64421">
        <w:rPr>
          <w:b/>
          <w:bCs/>
        </w:rPr>
        <w:t>8</w:t>
      </w:r>
      <w:r>
        <w:rPr>
          <w:b/>
          <w:bCs/>
        </w:rPr>
        <w:t xml:space="preserve">: The RRM requirements for CSI-RS based measurements are defined by the minimum number of PRBs of CSI-RS resources used for the measurements. </w:t>
      </w:r>
    </w:p>
    <w:p w14:paraId="48C4EEF3" w14:textId="066A7339" w:rsidR="00221043" w:rsidRPr="00930EEF" w:rsidRDefault="00221043" w:rsidP="00221043">
      <w:pPr>
        <w:pStyle w:val="ListParagraph"/>
        <w:numPr>
          <w:ilvl w:val="0"/>
          <w:numId w:val="39"/>
        </w:numPr>
        <w:spacing w:after="180" w:line="256" w:lineRule="auto"/>
        <w:jc w:val="both"/>
        <w:rPr>
          <w:rFonts w:ascii="Times New Roman" w:hAnsi="Times New Roman" w:cs="Times New Roman"/>
          <w:sz w:val="20"/>
          <w:szCs w:val="20"/>
        </w:rPr>
      </w:pPr>
      <w:bookmarkStart w:id="14" w:name="_Ref178610200"/>
      <w:r w:rsidRPr="00930EEF">
        <w:rPr>
          <w:rFonts w:cstheme="minorHAnsi"/>
          <w:b/>
          <w:lang w:eastAsia="ko-KR"/>
        </w:rPr>
        <w:t xml:space="preserve">For SBFD-aware UE, </w:t>
      </w:r>
      <w:r w:rsidR="00930EEF" w:rsidRPr="00930EEF">
        <w:rPr>
          <w:rFonts w:cstheme="minorHAnsi"/>
          <w:b/>
          <w:lang w:eastAsia="ko-KR"/>
        </w:rPr>
        <w:t xml:space="preserve">NW shall configure the UE with the punctured CSI-RS resources by the SBFD </w:t>
      </w:r>
      <w:proofErr w:type="spellStart"/>
      <w:r w:rsidR="00930EEF" w:rsidRPr="00930EEF">
        <w:rPr>
          <w:rFonts w:cstheme="minorHAnsi"/>
          <w:b/>
          <w:lang w:eastAsia="ko-KR"/>
        </w:rPr>
        <w:t>subband</w:t>
      </w:r>
      <w:proofErr w:type="spellEnd"/>
      <w:r w:rsidR="00930EEF" w:rsidRPr="00930EEF">
        <w:rPr>
          <w:rFonts w:cstheme="minorHAnsi"/>
          <w:b/>
          <w:lang w:eastAsia="ko-KR"/>
        </w:rPr>
        <w:t xml:space="preserve"> operation</w:t>
      </w:r>
      <w:r w:rsidRPr="00930EEF">
        <w:rPr>
          <w:rFonts w:cstheme="minorHAnsi"/>
          <w:b/>
          <w:lang w:eastAsia="ko-KR"/>
        </w:rPr>
        <w:t>.</w:t>
      </w:r>
      <w:bookmarkEnd w:id="14"/>
    </w:p>
    <w:p w14:paraId="057DB921" w14:textId="5DA53044" w:rsidR="00930EEF" w:rsidRPr="00930EEF" w:rsidRDefault="00930EEF" w:rsidP="00221043">
      <w:pPr>
        <w:pStyle w:val="ListParagraph"/>
        <w:numPr>
          <w:ilvl w:val="0"/>
          <w:numId w:val="39"/>
        </w:numPr>
        <w:spacing w:after="180" w:line="256" w:lineRule="auto"/>
        <w:jc w:val="both"/>
        <w:rPr>
          <w:rFonts w:ascii="Times New Roman" w:hAnsi="Times New Roman" w:cs="Times New Roman"/>
          <w:sz w:val="20"/>
          <w:szCs w:val="20"/>
        </w:rPr>
      </w:pPr>
      <w:bookmarkStart w:id="15" w:name="_Ref178610203"/>
      <w:r>
        <w:rPr>
          <w:rFonts w:cstheme="minorHAnsi"/>
          <w:b/>
          <w:lang w:eastAsia="ko-KR"/>
        </w:rPr>
        <w:t xml:space="preserve">RAN4 shall check whether there is a need to update the CSI-RS based measurements based on the minimum number of CSI-RS resources after being punctured by the SBFD </w:t>
      </w:r>
      <w:proofErr w:type="spellStart"/>
      <w:r>
        <w:rPr>
          <w:rFonts w:cstheme="minorHAnsi"/>
          <w:b/>
          <w:lang w:eastAsia="ko-KR"/>
        </w:rPr>
        <w:t>subband</w:t>
      </w:r>
      <w:proofErr w:type="spellEnd"/>
      <w:r>
        <w:rPr>
          <w:rFonts w:cstheme="minorHAnsi"/>
          <w:b/>
          <w:lang w:eastAsia="ko-KR"/>
        </w:rPr>
        <w:t>.</w:t>
      </w:r>
      <w:bookmarkEnd w:id="15"/>
    </w:p>
    <w:p w14:paraId="076F05C4" w14:textId="77777777" w:rsidR="00866B7B" w:rsidRDefault="00866B7B" w:rsidP="001D43C9">
      <w:pPr>
        <w:jc w:val="both"/>
      </w:pPr>
    </w:p>
    <w:p w14:paraId="4FB3D5F4" w14:textId="77777777" w:rsidR="00866B7B" w:rsidRDefault="00866B7B" w:rsidP="001D43C9">
      <w:pPr>
        <w:jc w:val="both"/>
      </w:pPr>
    </w:p>
    <w:p w14:paraId="7359DD3A" w14:textId="647BEA12" w:rsidR="00DC7211" w:rsidRDefault="00DC7211" w:rsidP="00DC7211">
      <w:pPr>
        <w:jc w:val="both"/>
      </w:pPr>
      <w:r w:rsidRPr="00CB3E3C">
        <w:rPr>
          <w:b/>
          <w:bCs/>
          <w:color w:val="0000FF"/>
          <w:lang w:val="en-US"/>
        </w:rPr>
        <w:t>Issue 2-3-</w:t>
      </w:r>
      <w:r>
        <w:rPr>
          <w:b/>
          <w:bCs/>
          <w:color w:val="0000FF"/>
          <w:lang w:val="en-US"/>
        </w:rPr>
        <w:t>4</w:t>
      </w:r>
      <w:r w:rsidRPr="00CB3E3C">
        <w:rPr>
          <w:b/>
          <w:bCs/>
          <w:color w:val="0000FF"/>
          <w:lang w:val="en-US"/>
        </w:rPr>
        <w:t xml:space="preserve">: Requirements for </w:t>
      </w:r>
      <w:r w:rsidRPr="00DC7211">
        <w:rPr>
          <w:b/>
          <w:bCs/>
          <w:color w:val="0000FF"/>
          <w:lang w:val="en-US"/>
        </w:rPr>
        <w:t>scheduling restriction</w:t>
      </w:r>
      <w:r>
        <w:t>:</w:t>
      </w:r>
    </w:p>
    <w:p w14:paraId="4E8BC32B" w14:textId="1B8E6AB6" w:rsidR="009F07D1" w:rsidRPr="002F5A53" w:rsidRDefault="00672169" w:rsidP="009F07D1">
      <w:pPr>
        <w:jc w:val="both"/>
        <w:rPr>
          <w:rFonts w:ascii="Times New Roman" w:hAnsi="Times New Roman" w:cs="Times New Roman"/>
          <w:sz w:val="20"/>
          <w:szCs w:val="20"/>
        </w:rPr>
      </w:pPr>
      <w:r>
        <w:t>In R16</w:t>
      </w:r>
      <w:r w:rsidR="00774AF4" w:rsidRPr="00774AF4">
        <w:t>,</w:t>
      </w:r>
      <w:r>
        <w:t xml:space="preserve"> the scheduling restrictions requirements are defined for the CLI-RSSI and CLI-RSRP. Now, to judge whether there is a need to update these requirements or define a new one is based on the progress in RAN1. Therefore, RAN4 shall wait for RAN1 to complete the framework design for these UE-to-UE CLI measurements.</w:t>
      </w:r>
    </w:p>
    <w:p w14:paraId="3DFDDAAD" w14:textId="2B550844" w:rsidR="00744CFA" w:rsidRPr="002F5A53" w:rsidRDefault="00672169" w:rsidP="00744CFA">
      <w:pPr>
        <w:pStyle w:val="ListParagraph"/>
        <w:numPr>
          <w:ilvl w:val="0"/>
          <w:numId w:val="5"/>
        </w:numPr>
        <w:spacing w:after="180"/>
        <w:contextualSpacing w:val="0"/>
        <w:jc w:val="both"/>
        <w:rPr>
          <w:rFonts w:ascii="Times New Roman" w:hAnsi="Times New Roman" w:cs="Times New Roman"/>
          <w:sz w:val="20"/>
          <w:szCs w:val="20"/>
        </w:rPr>
      </w:pPr>
      <w:bookmarkStart w:id="16" w:name="_Ref178610207"/>
      <w:r>
        <w:rPr>
          <w:b/>
          <w:bCs/>
        </w:rPr>
        <w:lastRenderedPageBreak/>
        <w:t>RAN4 RRM should wait for RAN1 WG to complete the design for UE-to-UE CLI measurement quantities and framework before defining the scheduling restrictions RRM requirements.</w:t>
      </w:r>
      <w:bookmarkEnd w:id="16"/>
    </w:p>
    <w:p w14:paraId="3470519D" w14:textId="77777777" w:rsidR="00821AF5" w:rsidRPr="002728D8" w:rsidRDefault="00821AF5"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9F14BD5"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17" w:name="_Ref92572437"/>
    </w:p>
    <w:p w14:paraId="6E0460C3" w14:textId="228FCA0A" w:rsidR="00626D9D" w:rsidRDefault="00FA5763" w:rsidP="00D636E8">
      <w:pPr>
        <w:jc w:val="both"/>
        <w:rPr>
          <w:b/>
          <w:bCs/>
        </w:rPr>
      </w:pPr>
      <w:r w:rsidRPr="00FA5763">
        <w:rPr>
          <w:b/>
          <w:bCs/>
        </w:rPr>
        <w:fldChar w:fldCharType="begin"/>
      </w:r>
      <w:r w:rsidRPr="00FA5763">
        <w:rPr>
          <w:b/>
          <w:bCs/>
        </w:rPr>
        <w:instrText xml:space="preserve"> REF _Ref178610047 \r \h </w:instrText>
      </w:r>
      <w:r>
        <w:rPr>
          <w:b/>
          <w:bCs/>
        </w:rPr>
        <w:instrText xml:space="preserve"> \* MERGEFORMAT </w:instrText>
      </w:r>
      <w:r w:rsidRPr="00FA5763">
        <w:rPr>
          <w:b/>
          <w:bCs/>
        </w:rPr>
      </w:r>
      <w:r w:rsidRPr="00FA5763">
        <w:rPr>
          <w:b/>
          <w:bCs/>
        </w:rPr>
        <w:fldChar w:fldCharType="separate"/>
      </w:r>
      <w:r w:rsidR="00FE0A18">
        <w:rPr>
          <w:b/>
          <w:bCs/>
        </w:rPr>
        <w:t>Proposal 1:</w:t>
      </w:r>
      <w:r w:rsidRPr="00FA5763">
        <w:rPr>
          <w:b/>
          <w:bCs/>
        </w:rPr>
        <w:fldChar w:fldCharType="end"/>
      </w:r>
      <w:r w:rsidRPr="00FA5763">
        <w:rPr>
          <w:b/>
          <w:bCs/>
        </w:rPr>
        <w:t xml:space="preserve"> </w:t>
      </w:r>
      <w:r>
        <w:rPr>
          <w:b/>
          <w:bCs/>
        </w:rPr>
        <w:fldChar w:fldCharType="begin"/>
      </w:r>
      <w:r>
        <w:rPr>
          <w:b/>
          <w:bCs/>
        </w:rPr>
        <w:instrText xml:space="preserve"> REF _Ref178610047 \h </w:instrText>
      </w:r>
      <w:r>
        <w:rPr>
          <w:b/>
          <w:bCs/>
        </w:rPr>
      </w:r>
      <w:r>
        <w:rPr>
          <w:b/>
          <w:bCs/>
        </w:rPr>
        <w:fldChar w:fldCharType="separate"/>
      </w:r>
      <w:r w:rsidR="00FE0A18" w:rsidRPr="0068405B">
        <w:rPr>
          <w:b/>
          <w:bCs/>
        </w:rPr>
        <w:t xml:space="preserve">RAN4 RRM </w:t>
      </w:r>
      <w:r w:rsidR="00FE0A18">
        <w:rPr>
          <w:b/>
          <w:bCs/>
        </w:rPr>
        <w:t>shall</w:t>
      </w:r>
      <w:r w:rsidR="00FE0A18" w:rsidRPr="0068405B">
        <w:rPr>
          <w:b/>
          <w:bCs/>
        </w:rPr>
        <w:t xml:space="preserve"> </w:t>
      </w:r>
      <w:r w:rsidR="00FE0A18">
        <w:rPr>
          <w:b/>
          <w:bCs/>
        </w:rPr>
        <w:t>define core requirements for L1-CLI-RSRP, and to further assess the necessity of defining L1-CLI-RSSI</w:t>
      </w:r>
      <w:r w:rsidR="00FE0A18">
        <w:rPr>
          <w:rFonts w:cstheme="minorHAnsi"/>
          <w:b/>
          <w:lang w:eastAsia="ko-KR"/>
        </w:rPr>
        <w:t>.</w:t>
      </w:r>
      <w:r>
        <w:rPr>
          <w:b/>
          <w:bCs/>
        </w:rPr>
        <w:fldChar w:fldCharType="end"/>
      </w:r>
    </w:p>
    <w:p w14:paraId="29FC751F" w14:textId="11DE3DEC" w:rsidR="00FA5763" w:rsidRDefault="00FA5763" w:rsidP="00D636E8">
      <w:pPr>
        <w:jc w:val="both"/>
        <w:rPr>
          <w:b/>
          <w:bCs/>
        </w:rPr>
      </w:pPr>
      <w:r>
        <w:rPr>
          <w:b/>
          <w:bCs/>
        </w:rPr>
        <w:fldChar w:fldCharType="begin"/>
      </w:r>
      <w:r>
        <w:rPr>
          <w:b/>
          <w:bCs/>
        </w:rPr>
        <w:instrText xml:space="preserve"> REF _Ref178610064 \r \h </w:instrText>
      </w:r>
      <w:r>
        <w:rPr>
          <w:b/>
          <w:bCs/>
        </w:rPr>
      </w:r>
      <w:r>
        <w:rPr>
          <w:b/>
          <w:bCs/>
        </w:rPr>
        <w:fldChar w:fldCharType="separate"/>
      </w:r>
      <w:r w:rsidR="00FE0A18">
        <w:rPr>
          <w:b/>
          <w:bCs/>
        </w:rPr>
        <w:t>Proposal 2:</w:t>
      </w:r>
      <w:r>
        <w:rPr>
          <w:b/>
          <w:bCs/>
        </w:rPr>
        <w:fldChar w:fldCharType="end"/>
      </w:r>
      <w:r>
        <w:rPr>
          <w:b/>
          <w:bCs/>
        </w:rPr>
        <w:t xml:space="preserve"> </w:t>
      </w:r>
      <w:r>
        <w:rPr>
          <w:b/>
          <w:bCs/>
        </w:rPr>
        <w:fldChar w:fldCharType="begin"/>
      </w:r>
      <w:r>
        <w:rPr>
          <w:b/>
          <w:bCs/>
        </w:rPr>
        <w:instrText xml:space="preserve"> REF _Ref178610064 \h </w:instrText>
      </w:r>
      <w:r>
        <w:rPr>
          <w:b/>
          <w:bCs/>
        </w:rPr>
      </w:r>
      <w:r>
        <w:rPr>
          <w:b/>
          <w:bCs/>
        </w:rPr>
        <w:fldChar w:fldCharType="separate"/>
      </w:r>
      <w:r w:rsidR="00FE0A18" w:rsidRPr="00647454">
        <w:rPr>
          <w:b/>
          <w:bCs/>
        </w:rPr>
        <w:t xml:space="preserve">RAN4 RRM </w:t>
      </w:r>
      <w:r w:rsidR="00FE0A18">
        <w:rPr>
          <w:b/>
          <w:bCs/>
        </w:rPr>
        <w:t xml:space="preserve">shall consider both </w:t>
      </w:r>
      <w:r w:rsidR="00FE0A18" w:rsidRPr="00E630E2">
        <w:rPr>
          <w:b/>
          <w:bCs/>
        </w:rPr>
        <w:t>R16 CLI measurement requirements and L1-RSRP measurement requirements</w:t>
      </w:r>
      <w:r w:rsidR="00FE0A18">
        <w:rPr>
          <w:b/>
          <w:bCs/>
        </w:rPr>
        <w:t xml:space="preserve"> as a baseline to define requirements for L1 based UE-to-UE CLI measurement</w:t>
      </w:r>
      <w:r w:rsidR="00FE0A18">
        <w:rPr>
          <w:rFonts w:cstheme="minorHAnsi"/>
          <w:b/>
          <w:lang w:eastAsia="ko-KR"/>
        </w:rPr>
        <w:t>.</w:t>
      </w:r>
      <w:r>
        <w:rPr>
          <w:b/>
          <w:bCs/>
        </w:rPr>
        <w:fldChar w:fldCharType="end"/>
      </w:r>
    </w:p>
    <w:p w14:paraId="29A05055" w14:textId="21B6573E" w:rsidR="00FA5763" w:rsidRDefault="00FA5763" w:rsidP="00D636E8">
      <w:pPr>
        <w:jc w:val="both"/>
        <w:rPr>
          <w:b/>
          <w:bCs/>
        </w:rPr>
      </w:pPr>
      <w:r>
        <w:rPr>
          <w:b/>
          <w:bCs/>
        </w:rPr>
        <w:fldChar w:fldCharType="begin"/>
      </w:r>
      <w:r>
        <w:rPr>
          <w:b/>
          <w:bCs/>
        </w:rPr>
        <w:instrText xml:space="preserve"> REF _Ref178610075 \r \h </w:instrText>
      </w:r>
      <w:r>
        <w:rPr>
          <w:b/>
          <w:bCs/>
        </w:rPr>
      </w:r>
      <w:r>
        <w:rPr>
          <w:b/>
          <w:bCs/>
        </w:rPr>
        <w:fldChar w:fldCharType="separate"/>
      </w:r>
      <w:r w:rsidR="00FE0A18">
        <w:rPr>
          <w:b/>
          <w:bCs/>
        </w:rPr>
        <w:t>Proposal 3:</w:t>
      </w:r>
      <w:r>
        <w:rPr>
          <w:b/>
          <w:bCs/>
        </w:rPr>
        <w:fldChar w:fldCharType="end"/>
      </w:r>
      <w:r>
        <w:rPr>
          <w:b/>
          <w:bCs/>
        </w:rPr>
        <w:t xml:space="preserve"> </w:t>
      </w:r>
      <w:r w:rsidR="003406D8">
        <w:rPr>
          <w:b/>
          <w:bCs/>
        </w:rPr>
        <w:fldChar w:fldCharType="begin"/>
      </w:r>
      <w:r w:rsidR="003406D8">
        <w:rPr>
          <w:b/>
          <w:bCs/>
        </w:rPr>
        <w:instrText xml:space="preserve"> REF _Ref178610075 \h </w:instrText>
      </w:r>
      <w:r w:rsidR="003406D8">
        <w:rPr>
          <w:b/>
          <w:bCs/>
        </w:rPr>
      </w:r>
      <w:r w:rsidR="003406D8">
        <w:rPr>
          <w:b/>
          <w:bCs/>
        </w:rPr>
        <w:fldChar w:fldCharType="separate"/>
      </w:r>
      <w:r w:rsidR="00FE0A18" w:rsidRPr="00070891">
        <w:rPr>
          <w:b/>
          <w:bCs/>
        </w:rPr>
        <w:t>RAN4 to wait for RAN1 conclusion on the supported methods</w:t>
      </w:r>
      <w:r w:rsidR="00FE0A18">
        <w:rPr>
          <w:b/>
          <w:bCs/>
        </w:rPr>
        <w:t>, measurement resources</w:t>
      </w:r>
      <w:r w:rsidR="00FE0A18" w:rsidRPr="00070891">
        <w:rPr>
          <w:b/>
          <w:bCs/>
        </w:rPr>
        <w:t xml:space="preserve"> </w:t>
      </w:r>
      <w:r w:rsidR="00FE0A18">
        <w:rPr>
          <w:b/>
          <w:bCs/>
        </w:rPr>
        <w:t>and the Rx beam for</w:t>
      </w:r>
      <w:r w:rsidR="00FE0A18" w:rsidRPr="00070891">
        <w:rPr>
          <w:b/>
          <w:bCs/>
        </w:rPr>
        <w:t xml:space="preserve"> L1 based UE-to-UE CLI measurement</w:t>
      </w:r>
      <w:r w:rsidR="00FE0A18">
        <w:rPr>
          <w:rFonts w:cstheme="minorHAnsi"/>
          <w:b/>
          <w:lang w:eastAsia="ko-KR"/>
        </w:rPr>
        <w:t>.</w:t>
      </w:r>
      <w:r w:rsidR="003406D8">
        <w:rPr>
          <w:b/>
          <w:bCs/>
        </w:rPr>
        <w:fldChar w:fldCharType="end"/>
      </w:r>
    </w:p>
    <w:p w14:paraId="704400C7" w14:textId="7596F783" w:rsidR="003406D8" w:rsidRDefault="003406D8" w:rsidP="00D636E8">
      <w:pPr>
        <w:jc w:val="both"/>
        <w:rPr>
          <w:b/>
          <w:bCs/>
        </w:rPr>
      </w:pPr>
      <w:r>
        <w:rPr>
          <w:b/>
          <w:bCs/>
        </w:rPr>
        <w:fldChar w:fldCharType="begin"/>
      </w:r>
      <w:r>
        <w:rPr>
          <w:b/>
          <w:bCs/>
        </w:rPr>
        <w:instrText xml:space="preserve"> REF _Ref178610085 \r \h </w:instrText>
      </w:r>
      <w:r>
        <w:rPr>
          <w:b/>
          <w:bCs/>
        </w:rPr>
      </w:r>
      <w:r>
        <w:rPr>
          <w:b/>
          <w:bCs/>
        </w:rPr>
        <w:fldChar w:fldCharType="separate"/>
      </w:r>
      <w:r w:rsidR="00FE0A18">
        <w:rPr>
          <w:b/>
          <w:bCs/>
        </w:rPr>
        <w:t>Proposal 4:</w:t>
      </w:r>
      <w:r>
        <w:rPr>
          <w:b/>
          <w:bCs/>
        </w:rPr>
        <w:fldChar w:fldCharType="end"/>
      </w:r>
      <w:r>
        <w:rPr>
          <w:b/>
          <w:bCs/>
        </w:rPr>
        <w:t xml:space="preserve"> </w:t>
      </w:r>
      <w:r>
        <w:rPr>
          <w:b/>
          <w:bCs/>
        </w:rPr>
        <w:fldChar w:fldCharType="begin"/>
      </w:r>
      <w:r>
        <w:rPr>
          <w:b/>
          <w:bCs/>
        </w:rPr>
        <w:instrText xml:space="preserve"> REF _Ref178610085 \h </w:instrText>
      </w:r>
      <w:r>
        <w:rPr>
          <w:b/>
          <w:bCs/>
        </w:rPr>
      </w:r>
      <w:r>
        <w:rPr>
          <w:b/>
          <w:bCs/>
        </w:rPr>
        <w:fldChar w:fldCharType="separate"/>
      </w:r>
      <w:r w:rsidR="00FE0A18" w:rsidRPr="007B5E3B">
        <w:rPr>
          <w:b/>
          <w:bCs/>
        </w:rPr>
        <w:t>RAN4 RRM should follow R16</w:t>
      </w:r>
      <w:r w:rsidR="00FE0A18">
        <w:rPr>
          <w:b/>
          <w:bCs/>
        </w:rPr>
        <w:t xml:space="preserve"> </w:t>
      </w:r>
      <w:r w:rsidR="00FE0A18" w:rsidRPr="007B5E3B">
        <w:rPr>
          <w:b/>
          <w:bCs/>
        </w:rPr>
        <w:t>CLI SRS RSRP assumption</w:t>
      </w:r>
      <w:r w:rsidR="00FE0A18">
        <w:rPr>
          <w:b/>
          <w:bCs/>
        </w:rPr>
        <w:t xml:space="preserve"> for L1 CLI measurement requirements</w:t>
      </w:r>
      <w:r w:rsidR="00FE0A18">
        <w:rPr>
          <w:rFonts w:cstheme="minorHAnsi"/>
          <w:b/>
          <w:lang w:eastAsia="ko-KR"/>
        </w:rPr>
        <w:t>.</w:t>
      </w:r>
      <w:r>
        <w:rPr>
          <w:b/>
          <w:bCs/>
        </w:rPr>
        <w:fldChar w:fldCharType="end"/>
      </w:r>
    </w:p>
    <w:p w14:paraId="400581D3" w14:textId="2CDC8B3B" w:rsidR="003406D8" w:rsidRDefault="003406D8" w:rsidP="00D636E8">
      <w:pPr>
        <w:jc w:val="both"/>
        <w:rPr>
          <w:b/>
          <w:bCs/>
        </w:rPr>
      </w:pPr>
      <w:r>
        <w:rPr>
          <w:b/>
          <w:bCs/>
        </w:rPr>
        <w:fldChar w:fldCharType="begin"/>
      </w:r>
      <w:r>
        <w:rPr>
          <w:b/>
          <w:bCs/>
        </w:rPr>
        <w:instrText xml:space="preserve"> REF _Ref178610108 \r \h </w:instrText>
      </w:r>
      <w:r>
        <w:rPr>
          <w:b/>
          <w:bCs/>
        </w:rPr>
      </w:r>
      <w:r>
        <w:rPr>
          <w:b/>
          <w:bCs/>
        </w:rPr>
        <w:fldChar w:fldCharType="separate"/>
      </w:r>
      <w:r w:rsidR="00FE0A18">
        <w:rPr>
          <w:b/>
          <w:bCs/>
        </w:rPr>
        <w:t>Proposal 5:</w:t>
      </w:r>
      <w:r>
        <w:rPr>
          <w:b/>
          <w:bCs/>
        </w:rPr>
        <w:fldChar w:fldCharType="end"/>
      </w:r>
      <w:r>
        <w:rPr>
          <w:b/>
          <w:bCs/>
        </w:rPr>
        <w:t xml:space="preserve"> </w:t>
      </w:r>
      <w:r>
        <w:rPr>
          <w:b/>
          <w:bCs/>
        </w:rPr>
        <w:fldChar w:fldCharType="begin"/>
      </w:r>
      <w:r>
        <w:rPr>
          <w:b/>
          <w:bCs/>
        </w:rPr>
        <w:instrText xml:space="preserve"> REF _Ref178610108 \h </w:instrText>
      </w:r>
      <w:r>
        <w:rPr>
          <w:b/>
          <w:bCs/>
        </w:rPr>
      </w:r>
      <w:r>
        <w:rPr>
          <w:b/>
          <w:bCs/>
        </w:rPr>
        <w:fldChar w:fldCharType="separate"/>
      </w:r>
      <w:r w:rsidR="00FE0A18">
        <w:rPr>
          <w:b/>
          <w:bCs/>
        </w:rPr>
        <w:t>RAN4 to define the simulation assumptions as in Table 1 in this contribution paper</w:t>
      </w:r>
      <w:r w:rsidR="00FE0A18">
        <w:rPr>
          <w:rFonts w:cstheme="minorHAnsi"/>
          <w:b/>
          <w:lang w:eastAsia="ko-KR"/>
        </w:rPr>
        <w:t>.</w:t>
      </w:r>
      <w:r>
        <w:rPr>
          <w:b/>
          <w:bCs/>
        </w:rPr>
        <w:fldChar w:fldCharType="end"/>
      </w:r>
    </w:p>
    <w:p w14:paraId="68362B2D" w14:textId="47BABC3A" w:rsidR="00F06440" w:rsidRDefault="00F06440" w:rsidP="00D636E8">
      <w:pPr>
        <w:jc w:val="both"/>
        <w:rPr>
          <w:b/>
          <w:bCs/>
        </w:rPr>
      </w:pPr>
      <w:r>
        <w:rPr>
          <w:b/>
          <w:bCs/>
        </w:rPr>
        <w:fldChar w:fldCharType="begin"/>
      </w:r>
      <w:r>
        <w:rPr>
          <w:b/>
          <w:bCs/>
        </w:rPr>
        <w:instrText xml:space="preserve"> REF _Ref178610155 \r \h </w:instrText>
      </w:r>
      <w:r>
        <w:rPr>
          <w:b/>
          <w:bCs/>
        </w:rPr>
      </w:r>
      <w:r>
        <w:rPr>
          <w:b/>
          <w:bCs/>
        </w:rPr>
        <w:fldChar w:fldCharType="separate"/>
      </w:r>
      <w:r w:rsidR="00FE0A18">
        <w:rPr>
          <w:b/>
          <w:bCs/>
        </w:rPr>
        <w:t>Proposal 6:</w:t>
      </w:r>
      <w:r>
        <w:rPr>
          <w:b/>
          <w:bCs/>
        </w:rPr>
        <w:fldChar w:fldCharType="end"/>
      </w:r>
      <w:r>
        <w:rPr>
          <w:b/>
          <w:bCs/>
        </w:rPr>
        <w:t xml:space="preserve"> </w:t>
      </w:r>
      <w:r>
        <w:rPr>
          <w:b/>
          <w:bCs/>
        </w:rPr>
        <w:fldChar w:fldCharType="begin"/>
      </w:r>
      <w:r>
        <w:rPr>
          <w:b/>
          <w:bCs/>
        </w:rPr>
        <w:instrText xml:space="preserve"> REF _Ref178610155 \h </w:instrText>
      </w:r>
      <w:r>
        <w:rPr>
          <w:b/>
          <w:bCs/>
        </w:rPr>
      </w:r>
      <w:r>
        <w:rPr>
          <w:b/>
          <w:bCs/>
        </w:rPr>
        <w:fldChar w:fldCharType="separate"/>
      </w:r>
      <w:r w:rsidR="00FE0A18" w:rsidRPr="00013612">
        <w:rPr>
          <w:b/>
          <w:bCs/>
        </w:rPr>
        <w:t>RAN4 to define measurement reporting requirements for L1 based UE-to-UE CLI measurement at least for aperiodic reporting</w:t>
      </w:r>
      <w:r w:rsidR="00FE0A18">
        <w:rPr>
          <w:b/>
          <w:bCs/>
        </w:rPr>
        <w:t xml:space="preserve"> and </w:t>
      </w:r>
      <w:r w:rsidR="00FE0A18" w:rsidRPr="00013612">
        <w:rPr>
          <w:b/>
          <w:bCs/>
        </w:rPr>
        <w:t>FFS whether L1-RSRP measurement reporting requirement can be re-used</w:t>
      </w:r>
      <w:r w:rsidR="00FE0A18">
        <w:rPr>
          <w:b/>
          <w:bCs/>
        </w:rPr>
        <w:t xml:space="preserve"> pending on RAN1 agreement</w:t>
      </w:r>
      <w:r w:rsidR="00FE0A18">
        <w:rPr>
          <w:rFonts w:cstheme="minorHAnsi"/>
          <w:b/>
          <w:lang w:eastAsia="ko-KR"/>
        </w:rPr>
        <w:t>.</w:t>
      </w:r>
      <w:r>
        <w:rPr>
          <w:b/>
          <w:bCs/>
        </w:rPr>
        <w:fldChar w:fldCharType="end"/>
      </w:r>
    </w:p>
    <w:p w14:paraId="03ABA569" w14:textId="28521D44" w:rsidR="00F06440" w:rsidRDefault="00F06440" w:rsidP="00D636E8">
      <w:pPr>
        <w:jc w:val="both"/>
        <w:rPr>
          <w:b/>
          <w:bCs/>
        </w:rPr>
      </w:pPr>
      <w:r>
        <w:rPr>
          <w:b/>
          <w:bCs/>
        </w:rPr>
        <w:fldChar w:fldCharType="begin"/>
      </w:r>
      <w:r>
        <w:rPr>
          <w:b/>
          <w:bCs/>
        </w:rPr>
        <w:instrText xml:space="preserve"> REF _Ref178610161 \r \h </w:instrText>
      </w:r>
      <w:r>
        <w:rPr>
          <w:b/>
          <w:bCs/>
        </w:rPr>
      </w:r>
      <w:r>
        <w:rPr>
          <w:b/>
          <w:bCs/>
        </w:rPr>
        <w:fldChar w:fldCharType="separate"/>
      </w:r>
      <w:r w:rsidR="00FE0A18">
        <w:rPr>
          <w:b/>
          <w:bCs/>
        </w:rPr>
        <w:t>Proposal 7:</w:t>
      </w:r>
      <w:r>
        <w:rPr>
          <w:b/>
          <w:bCs/>
        </w:rPr>
        <w:fldChar w:fldCharType="end"/>
      </w:r>
      <w:r>
        <w:rPr>
          <w:b/>
          <w:bCs/>
        </w:rPr>
        <w:t xml:space="preserve"> </w:t>
      </w:r>
      <w:r>
        <w:rPr>
          <w:b/>
          <w:bCs/>
        </w:rPr>
        <w:fldChar w:fldCharType="begin"/>
      </w:r>
      <w:r>
        <w:rPr>
          <w:b/>
          <w:bCs/>
        </w:rPr>
        <w:instrText xml:space="preserve"> REF _Ref178610161 \h </w:instrText>
      </w:r>
      <w:r>
        <w:rPr>
          <w:b/>
          <w:bCs/>
        </w:rPr>
      </w:r>
      <w:r>
        <w:rPr>
          <w:b/>
          <w:bCs/>
        </w:rPr>
        <w:fldChar w:fldCharType="separate"/>
      </w:r>
      <w:r w:rsidR="00FE0A18" w:rsidRPr="008D7F7D">
        <w:rPr>
          <w:b/>
          <w:bCs/>
        </w:rPr>
        <w:t>RAN4 to define measurement accuracy requirements for L1 based UE-to-UE CLI measurement based on the agreed side condition and measurement period</w:t>
      </w:r>
      <w:r w:rsidR="00FE0A18">
        <w:rPr>
          <w:rFonts w:cstheme="minorHAnsi"/>
          <w:b/>
          <w:lang w:eastAsia="ko-KR"/>
        </w:rPr>
        <w:t>.</w:t>
      </w:r>
      <w:r>
        <w:rPr>
          <w:b/>
          <w:bCs/>
        </w:rPr>
        <w:fldChar w:fldCharType="end"/>
      </w:r>
    </w:p>
    <w:p w14:paraId="2DAD998F" w14:textId="256F2A8B" w:rsidR="00F06440" w:rsidRDefault="00F06440" w:rsidP="00D636E8">
      <w:pPr>
        <w:jc w:val="both"/>
        <w:rPr>
          <w:b/>
          <w:bCs/>
        </w:rPr>
      </w:pPr>
      <w:r>
        <w:rPr>
          <w:b/>
          <w:bCs/>
        </w:rPr>
        <w:fldChar w:fldCharType="begin"/>
      </w:r>
      <w:r>
        <w:rPr>
          <w:b/>
          <w:bCs/>
        </w:rPr>
        <w:instrText xml:space="preserve"> REF _Ref178610167 \r \h </w:instrText>
      </w:r>
      <w:r>
        <w:rPr>
          <w:b/>
          <w:bCs/>
        </w:rPr>
      </w:r>
      <w:r>
        <w:rPr>
          <w:b/>
          <w:bCs/>
        </w:rPr>
        <w:fldChar w:fldCharType="separate"/>
      </w:r>
      <w:r w:rsidR="00FE0A18">
        <w:rPr>
          <w:b/>
          <w:bCs/>
        </w:rPr>
        <w:t>Proposal 8:</w:t>
      </w:r>
      <w:r>
        <w:rPr>
          <w:b/>
          <w:bCs/>
        </w:rPr>
        <w:fldChar w:fldCharType="end"/>
      </w:r>
      <w:r>
        <w:rPr>
          <w:b/>
          <w:bCs/>
        </w:rPr>
        <w:t xml:space="preserve"> </w:t>
      </w:r>
      <w:r>
        <w:rPr>
          <w:b/>
          <w:bCs/>
        </w:rPr>
        <w:fldChar w:fldCharType="begin"/>
      </w:r>
      <w:r>
        <w:rPr>
          <w:b/>
          <w:bCs/>
        </w:rPr>
        <w:instrText xml:space="preserve"> REF _Ref178610167 \h </w:instrText>
      </w:r>
      <w:r>
        <w:rPr>
          <w:b/>
          <w:bCs/>
        </w:rPr>
      </w:r>
      <w:r>
        <w:rPr>
          <w:b/>
          <w:bCs/>
        </w:rPr>
        <w:fldChar w:fldCharType="separate"/>
      </w:r>
      <w:r w:rsidR="00FE0A18" w:rsidRPr="004E11B9">
        <w:rPr>
          <w:b/>
          <w:bCs/>
        </w:rPr>
        <w:t>RAN4 to define scheduling and measurement restriction for L1 based UE-to-UE CLI measurement if it is needed and FFS the impact of measurement methods and Rx beam assumption</w:t>
      </w:r>
      <w:r w:rsidR="00FE0A18" w:rsidRPr="004E11B9">
        <w:rPr>
          <w:rFonts w:cstheme="minorHAnsi"/>
          <w:b/>
          <w:lang w:eastAsia="ko-KR"/>
        </w:rPr>
        <w:t>.</w:t>
      </w:r>
      <w:r>
        <w:rPr>
          <w:b/>
          <w:bCs/>
        </w:rPr>
        <w:fldChar w:fldCharType="end"/>
      </w:r>
    </w:p>
    <w:p w14:paraId="39B68165" w14:textId="1E7AFA19" w:rsidR="00F06440" w:rsidRDefault="00F06440" w:rsidP="00D636E8">
      <w:pPr>
        <w:jc w:val="both"/>
        <w:rPr>
          <w:b/>
          <w:bCs/>
        </w:rPr>
      </w:pPr>
      <w:r>
        <w:rPr>
          <w:b/>
          <w:bCs/>
        </w:rPr>
        <w:fldChar w:fldCharType="begin"/>
      </w:r>
      <w:r>
        <w:rPr>
          <w:b/>
          <w:bCs/>
        </w:rPr>
        <w:instrText xml:space="preserve"> REF _Ref178610173 \r \h </w:instrText>
      </w:r>
      <w:r>
        <w:rPr>
          <w:b/>
          <w:bCs/>
        </w:rPr>
      </w:r>
      <w:r>
        <w:rPr>
          <w:b/>
          <w:bCs/>
        </w:rPr>
        <w:fldChar w:fldCharType="separate"/>
      </w:r>
      <w:r w:rsidR="00FE0A18">
        <w:rPr>
          <w:b/>
          <w:bCs/>
        </w:rPr>
        <w:t>Proposal 9:</w:t>
      </w:r>
      <w:r>
        <w:rPr>
          <w:b/>
          <w:bCs/>
        </w:rPr>
        <w:fldChar w:fldCharType="end"/>
      </w:r>
      <w:r>
        <w:rPr>
          <w:b/>
          <w:bCs/>
        </w:rPr>
        <w:t xml:space="preserve"> </w:t>
      </w:r>
      <w:r>
        <w:rPr>
          <w:b/>
          <w:bCs/>
        </w:rPr>
        <w:fldChar w:fldCharType="begin"/>
      </w:r>
      <w:r>
        <w:rPr>
          <w:b/>
          <w:bCs/>
        </w:rPr>
        <w:instrText xml:space="preserve"> REF _Ref178610173 \h </w:instrText>
      </w:r>
      <w:r>
        <w:rPr>
          <w:b/>
          <w:bCs/>
        </w:rPr>
      </w:r>
      <w:r>
        <w:rPr>
          <w:b/>
          <w:bCs/>
        </w:rPr>
        <w:fldChar w:fldCharType="separate"/>
      </w:r>
      <w:r w:rsidR="00FE0A18" w:rsidRPr="00DC047D">
        <w:rPr>
          <w:b/>
          <w:bCs/>
        </w:rPr>
        <w:t>RAN4 RRM should wait for RAN1 WG to define the new measurement resources and framework before defining measurements capability and reporting mapping</w:t>
      </w:r>
      <w:r w:rsidR="00FE0A18" w:rsidRPr="00DC047D">
        <w:rPr>
          <w:rFonts w:cstheme="minorHAnsi"/>
          <w:b/>
          <w:lang w:eastAsia="ko-KR"/>
        </w:rPr>
        <w:t>.</w:t>
      </w:r>
      <w:r>
        <w:rPr>
          <w:b/>
          <w:bCs/>
        </w:rPr>
        <w:fldChar w:fldCharType="end"/>
      </w:r>
    </w:p>
    <w:p w14:paraId="5A588305" w14:textId="1998FA64" w:rsidR="00F06440" w:rsidRDefault="00F06440" w:rsidP="00D636E8">
      <w:pPr>
        <w:jc w:val="both"/>
        <w:rPr>
          <w:b/>
          <w:bCs/>
        </w:rPr>
      </w:pPr>
      <w:r>
        <w:rPr>
          <w:b/>
          <w:bCs/>
        </w:rPr>
        <w:fldChar w:fldCharType="begin"/>
      </w:r>
      <w:r>
        <w:rPr>
          <w:b/>
          <w:bCs/>
        </w:rPr>
        <w:instrText xml:space="preserve"> REF _Ref178610182 \r \h </w:instrText>
      </w:r>
      <w:r>
        <w:rPr>
          <w:b/>
          <w:bCs/>
        </w:rPr>
      </w:r>
      <w:r>
        <w:rPr>
          <w:b/>
          <w:bCs/>
        </w:rPr>
        <w:fldChar w:fldCharType="separate"/>
      </w:r>
      <w:r w:rsidR="00FE0A18">
        <w:rPr>
          <w:b/>
          <w:bCs/>
        </w:rPr>
        <w:t>Proposal 10:</w:t>
      </w:r>
      <w:r>
        <w:rPr>
          <w:b/>
          <w:bCs/>
        </w:rPr>
        <w:fldChar w:fldCharType="end"/>
      </w:r>
      <w:r>
        <w:rPr>
          <w:b/>
          <w:bCs/>
        </w:rPr>
        <w:t xml:space="preserve"> </w:t>
      </w:r>
      <w:r>
        <w:rPr>
          <w:b/>
          <w:bCs/>
        </w:rPr>
        <w:fldChar w:fldCharType="begin"/>
      </w:r>
      <w:r>
        <w:rPr>
          <w:b/>
          <w:bCs/>
        </w:rPr>
        <w:instrText xml:space="preserve"> REF _Ref178610182 \h </w:instrText>
      </w:r>
      <w:r>
        <w:rPr>
          <w:b/>
          <w:bCs/>
        </w:rPr>
      </w:r>
      <w:r>
        <w:rPr>
          <w:b/>
          <w:bCs/>
        </w:rPr>
        <w:fldChar w:fldCharType="separate"/>
      </w:r>
      <w:r w:rsidR="00FE0A18" w:rsidRPr="00A037FB">
        <w:rPr>
          <w:rFonts w:cstheme="minorHAnsi"/>
          <w:b/>
          <w:lang w:eastAsia="ko-KR"/>
        </w:rPr>
        <w:t>For SBFD-aware UE</w:t>
      </w:r>
      <w:r w:rsidR="00FE0A18">
        <w:rPr>
          <w:rFonts w:cstheme="minorHAnsi"/>
          <w:b/>
          <w:lang w:eastAsia="ko-KR"/>
        </w:rPr>
        <w:t xml:space="preserve">, </w:t>
      </w:r>
      <w:r w:rsidR="00FE0A18" w:rsidRPr="00A04416">
        <w:rPr>
          <w:rFonts w:cstheme="minorHAnsi"/>
          <w:b/>
          <w:lang w:eastAsia="ko-KR"/>
        </w:rPr>
        <w:t xml:space="preserve">SSB is prioritized over configured UL transmission and dynamically scheduled UL transmission </w:t>
      </w:r>
      <w:r w:rsidR="00FE0A18">
        <w:rPr>
          <w:rFonts w:cstheme="minorHAnsi"/>
          <w:b/>
          <w:lang w:eastAsia="ko-KR"/>
        </w:rPr>
        <w:t xml:space="preserve">for </w:t>
      </w:r>
      <w:r w:rsidR="00FE0A18" w:rsidRPr="00A037FB">
        <w:rPr>
          <w:rFonts w:cstheme="minorHAnsi"/>
          <w:b/>
          <w:lang w:eastAsia="ko-KR"/>
        </w:rPr>
        <w:t>SSB based neighbour</w:t>
      </w:r>
      <w:r w:rsidR="00FE0A18">
        <w:rPr>
          <w:rFonts w:cstheme="minorHAnsi"/>
          <w:b/>
          <w:lang w:eastAsia="ko-KR"/>
        </w:rPr>
        <w:t>ing</w:t>
      </w:r>
      <w:r w:rsidR="00FE0A18" w:rsidRPr="00A037FB">
        <w:rPr>
          <w:rFonts w:cstheme="minorHAnsi"/>
          <w:b/>
          <w:lang w:eastAsia="ko-KR"/>
        </w:rPr>
        <w:t xml:space="preserve"> cell measurement</w:t>
      </w:r>
      <w:r w:rsidR="00FE0A18">
        <w:rPr>
          <w:rFonts w:cstheme="minorHAnsi"/>
          <w:b/>
          <w:lang w:eastAsia="ko-KR"/>
        </w:rPr>
        <w:t>.</w:t>
      </w:r>
      <w:r>
        <w:rPr>
          <w:b/>
          <w:bCs/>
        </w:rPr>
        <w:fldChar w:fldCharType="end"/>
      </w:r>
    </w:p>
    <w:p w14:paraId="08910A60" w14:textId="7E272B80" w:rsidR="00F06440" w:rsidRDefault="00F06440" w:rsidP="00D636E8">
      <w:pPr>
        <w:jc w:val="both"/>
        <w:rPr>
          <w:b/>
          <w:bCs/>
        </w:rPr>
      </w:pPr>
      <w:r>
        <w:rPr>
          <w:b/>
          <w:bCs/>
        </w:rPr>
        <w:fldChar w:fldCharType="begin"/>
      </w:r>
      <w:r>
        <w:rPr>
          <w:b/>
          <w:bCs/>
        </w:rPr>
        <w:instrText xml:space="preserve"> REF _Ref178610190 \r \h </w:instrText>
      </w:r>
      <w:r>
        <w:rPr>
          <w:b/>
          <w:bCs/>
        </w:rPr>
      </w:r>
      <w:r>
        <w:rPr>
          <w:b/>
          <w:bCs/>
        </w:rPr>
        <w:fldChar w:fldCharType="separate"/>
      </w:r>
      <w:r w:rsidR="00FE0A18">
        <w:rPr>
          <w:b/>
          <w:bCs/>
        </w:rPr>
        <w:t>Proposal 11:</w:t>
      </w:r>
      <w:r>
        <w:rPr>
          <w:b/>
          <w:bCs/>
        </w:rPr>
        <w:fldChar w:fldCharType="end"/>
      </w:r>
      <w:r>
        <w:rPr>
          <w:b/>
          <w:bCs/>
        </w:rPr>
        <w:t xml:space="preserve"> </w:t>
      </w:r>
      <w:r>
        <w:rPr>
          <w:b/>
          <w:bCs/>
        </w:rPr>
        <w:fldChar w:fldCharType="begin"/>
      </w:r>
      <w:r>
        <w:rPr>
          <w:b/>
          <w:bCs/>
        </w:rPr>
        <w:instrText xml:space="preserve"> REF _Ref178610190 \h </w:instrText>
      </w:r>
      <w:r>
        <w:rPr>
          <w:b/>
          <w:bCs/>
        </w:rPr>
      </w:r>
      <w:r>
        <w:rPr>
          <w:b/>
          <w:bCs/>
        </w:rPr>
        <w:fldChar w:fldCharType="separate"/>
      </w:r>
      <w:r w:rsidR="00FE0A18" w:rsidRPr="00A04416">
        <w:rPr>
          <w:rFonts w:cstheme="minorHAnsi"/>
          <w:b/>
          <w:lang w:eastAsia="ko-KR"/>
        </w:rPr>
        <w:t>For SBFD-aware UE, existing requirements apply for SSB based neighbour cell measurement</w:t>
      </w:r>
      <w:r w:rsidR="00FE0A18">
        <w:rPr>
          <w:rFonts w:cstheme="minorHAnsi"/>
          <w:b/>
          <w:lang w:eastAsia="ko-KR"/>
        </w:rPr>
        <w:t>.</w:t>
      </w:r>
      <w:r>
        <w:rPr>
          <w:b/>
          <w:bCs/>
        </w:rPr>
        <w:fldChar w:fldCharType="end"/>
      </w:r>
    </w:p>
    <w:p w14:paraId="3E60F056" w14:textId="3DB53A24" w:rsidR="00F06440" w:rsidRDefault="00F06440" w:rsidP="00D636E8">
      <w:pPr>
        <w:jc w:val="both"/>
        <w:rPr>
          <w:b/>
          <w:bCs/>
        </w:rPr>
      </w:pPr>
      <w:r>
        <w:rPr>
          <w:b/>
          <w:bCs/>
        </w:rPr>
        <w:fldChar w:fldCharType="begin"/>
      </w:r>
      <w:r>
        <w:rPr>
          <w:b/>
          <w:bCs/>
        </w:rPr>
        <w:instrText xml:space="preserve"> REF _Ref178610200 \r \h </w:instrText>
      </w:r>
      <w:r>
        <w:rPr>
          <w:b/>
          <w:bCs/>
        </w:rPr>
      </w:r>
      <w:r>
        <w:rPr>
          <w:b/>
          <w:bCs/>
        </w:rPr>
        <w:fldChar w:fldCharType="separate"/>
      </w:r>
      <w:r w:rsidR="00FE0A18">
        <w:rPr>
          <w:b/>
          <w:bCs/>
        </w:rPr>
        <w:t>Proposal 12:</w:t>
      </w:r>
      <w:r>
        <w:rPr>
          <w:b/>
          <w:bCs/>
        </w:rPr>
        <w:fldChar w:fldCharType="end"/>
      </w:r>
      <w:r>
        <w:rPr>
          <w:b/>
          <w:bCs/>
        </w:rPr>
        <w:t xml:space="preserve"> </w:t>
      </w:r>
      <w:r>
        <w:rPr>
          <w:b/>
          <w:bCs/>
        </w:rPr>
        <w:fldChar w:fldCharType="begin"/>
      </w:r>
      <w:r>
        <w:rPr>
          <w:b/>
          <w:bCs/>
        </w:rPr>
        <w:instrText xml:space="preserve"> REF _Ref178610200 \h </w:instrText>
      </w:r>
      <w:r>
        <w:rPr>
          <w:b/>
          <w:bCs/>
        </w:rPr>
      </w:r>
      <w:r>
        <w:rPr>
          <w:b/>
          <w:bCs/>
        </w:rPr>
        <w:fldChar w:fldCharType="separate"/>
      </w:r>
      <w:r w:rsidR="00FE0A18" w:rsidRPr="00930EEF">
        <w:rPr>
          <w:rFonts w:cstheme="minorHAnsi"/>
          <w:b/>
          <w:lang w:eastAsia="ko-KR"/>
        </w:rPr>
        <w:t xml:space="preserve">For SBFD-aware UE, NW shall configure the UE with the punctured CSI-RS resources by the SBFD </w:t>
      </w:r>
      <w:proofErr w:type="spellStart"/>
      <w:r w:rsidR="00FE0A18" w:rsidRPr="00930EEF">
        <w:rPr>
          <w:rFonts w:cstheme="minorHAnsi"/>
          <w:b/>
          <w:lang w:eastAsia="ko-KR"/>
        </w:rPr>
        <w:t>subband</w:t>
      </w:r>
      <w:proofErr w:type="spellEnd"/>
      <w:r w:rsidR="00FE0A18" w:rsidRPr="00930EEF">
        <w:rPr>
          <w:rFonts w:cstheme="minorHAnsi"/>
          <w:b/>
          <w:lang w:eastAsia="ko-KR"/>
        </w:rPr>
        <w:t xml:space="preserve"> operation.</w:t>
      </w:r>
      <w:r>
        <w:rPr>
          <w:b/>
          <w:bCs/>
        </w:rPr>
        <w:fldChar w:fldCharType="end"/>
      </w:r>
    </w:p>
    <w:p w14:paraId="2216FE62" w14:textId="39CE5D73" w:rsidR="00F06440" w:rsidRDefault="00F06440" w:rsidP="00D636E8">
      <w:pPr>
        <w:jc w:val="both"/>
        <w:rPr>
          <w:b/>
          <w:bCs/>
        </w:rPr>
      </w:pPr>
      <w:r>
        <w:rPr>
          <w:b/>
          <w:bCs/>
        </w:rPr>
        <w:fldChar w:fldCharType="begin"/>
      </w:r>
      <w:r>
        <w:rPr>
          <w:b/>
          <w:bCs/>
        </w:rPr>
        <w:instrText xml:space="preserve"> REF _Ref178610203 \r \h </w:instrText>
      </w:r>
      <w:r>
        <w:rPr>
          <w:b/>
          <w:bCs/>
        </w:rPr>
      </w:r>
      <w:r>
        <w:rPr>
          <w:b/>
          <w:bCs/>
        </w:rPr>
        <w:fldChar w:fldCharType="separate"/>
      </w:r>
      <w:r w:rsidR="00FE0A18">
        <w:rPr>
          <w:b/>
          <w:bCs/>
        </w:rPr>
        <w:t>Proposal 13:</w:t>
      </w:r>
      <w:r>
        <w:rPr>
          <w:b/>
          <w:bCs/>
        </w:rPr>
        <w:fldChar w:fldCharType="end"/>
      </w:r>
      <w:r>
        <w:rPr>
          <w:b/>
          <w:bCs/>
        </w:rPr>
        <w:t xml:space="preserve"> </w:t>
      </w:r>
      <w:r>
        <w:rPr>
          <w:b/>
          <w:bCs/>
        </w:rPr>
        <w:fldChar w:fldCharType="begin"/>
      </w:r>
      <w:r>
        <w:rPr>
          <w:b/>
          <w:bCs/>
        </w:rPr>
        <w:instrText xml:space="preserve"> REF _Ref178610203 \h </w:instrText>
      </w:r>
      <w:r>
        <w:rPr>
          <w:b/>
          <w:bCs/>
        </w:rPr>
      </w:r>
      <w:r>
        <w:rPr>
          <w:b/>
          <w:bCs/>
        </w:rPr>
        <w:fldChar w:fldCharType="separate"/>
      </w:r>
      <w:r w:rsidR="00FE0A18">
        <w:rPr>
          <w:rFonts w:cstheme="minorHAnsi"/>
          <w:b/>
          <w:lang w:eastAsia="ko-KR"/>
        </w:rPr>
        <w:t xml:space="preserve">RAN4 shall check whether there is a need to update the CSI-RS based measurements based on the minimum number of CSI-RS resources after being punctured by the SBFD </w:t>
      </w:r>
      <w:proofErr w:type="spellStart"/>
      <w:r w:rsidR="00FE0A18">
        <w:rPr>
          <w:rFonts w:cstheme="minorHAnsi"/>
          <w:b/>
          <w:lang w:eastAsia="ko-KR"/>
        </w:rPr>
        <w:t>subband</w:t>
      </w:r>
      <w:proofErr w:type="spellEnd"/>
      <w:r w:rsidR="00FE0A18">
        <w:rPr>
          <w:rFonts w:cstheme="minorHAnsi"/>
          <w:b/>
          <w:lang w:eastAsia="ko-KR"/>
        </w:rPr>
        <w:t>.</w:t>
      </w:r>
      <w:r>
        <w:rPr>
          <w:b/>
          <w:bCs/>
        </w:rPr>
        <w:fldChar w:fldCharType="end"/>
      </w:r>
    </w:p>
    <w:p w14:paraId="30C1CEFF" w14:textId="353AC9D4" w:rsidR="00F06440" w:rsidRPr="00FA5763" w:rsidRDefault="00F06440" w:rsidP="00D636E8">
      <w:pPr>
        <w:jc w:val="both"/>
        <w:rPr>
          <w:b/>
          <w:bCs/>
        </w:rPr>
      </w:pPr>
      <w:r>
        <w:rPr>
          <w:b/>
          <w:bCs/>
        </w:rPr>
        <w:fldChar w:fldCharType="begin"/>
      </w:r>
      <w:r>
        <w:rPr>
          <w:b/>
          <w:bCs/>
        </w:rPr>
        <w:instrText xml:space="preserve"> REF _Ref178610207 \r \h </w:instrText>
      </w:r>
      <w:r>
        <w:rPr>
          <w:b/>
          <w:bCs/>
        </w:rPr>
      </w:r>
      <w:r>
        <w:rPr>
          <w:b/>
          <w:bCs/>
        </w:rPr>
        <w:fldChar w:fldCharType="separate"/>
      </w:r>
      <w:r w:rsidR="00FE0A18">
        <w:rPr>
          <w:b/>
          <w:bCs/>
        </w:rPr>
        <w:t>Proposal 14:</w:t>
      </w:r>
      <w:r>
        <w:rPr>
          <w:b/>
          <w:bCs/>
        </w:rPr>
        <w:fldChar w:fldCharType="end"/>
      </w:r>
      <w:r>
        <w:rPr>
          <w:b/>
          <w:bCs/>
        </w:rPr>
        <w:t xml:space="preserve"> </w:t>
      </w:r>
      <w:r>
        <w:rPr>
          <w:b/>
          <w:bCs/>
        </w:rPr>
        <w:fldChar w:fldCharType="begin"/>
      </w:r>
      <w:r>
        <w:rPr>
          <w:b/>
          <w:bCs/>
        </w:rPr>
        <w:instrText xml:space="preserve"> REF _Ref178610207 \h </w:instrText>
      </w:r>
      <w:r>
        <w:rPr>
          <w:b/>
          <w:bCs/>
        </w:rPr>
      </w:r>
      <w:r>
        <w:rPr>
          <w:b/>
          <w:bCs/>
        </w:rPr>
        <w:fldChar w:fldCharType="separate"/>
      </w:r>
      <w:r w:rsidR="00FE0A18">
        <w:rPr>
          <w:b/>
          <w:bCs/>
        </w:rPr>
        <w:t>RAN4 RRM should wait for RAN1 WG to complete the design for UE-to-UE CLI measurement quantities and framework before defining the scheduling restrictions RRM requirements.</w:t>
      </w:r>
      <w:r>
        <w:rPr>
          <w:b/>
          <w:bCs/>
        </w:rPr>
        <w:fldChar w:fldCharType="end"/>
      </w:r>
    </w:p>
    <w:bookmarkEnd w:id="17"/>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6BB436" w14:textId="3ACD8FF2" w:rsidR="00E32789" w:rsidRDefault="0012574C" w:rsidP="00463DA3">
      <w:pPr>
        <w:pStyle w:val="ListParagraph"/>
        <w:numPr>
          <w:ilvl w:val="0"/>
          <w:numId w:val="4"/>
        </w:numPr>
        <w:jc w:val="both"/>
        <w:rPr>
          <w:rFonts w:cstheme="minorHAnsi"/>
          <w:color w:val="000000"/>
        </w:rPr>
      </w:pPr>
      <w:bookmarkStart w:id="18" w:name="_Ref115358872"/>
      <w:r>
        <w:rPr>
          <w:rFonts w:cstheme="minorHAnsi"/>
          <w:color w:val="000000"/>
        </w:rPr>
        <w:t>RP-2</w:t>
      </w:r>
      <w:r w:rsidR="000B66E3">
        <w:rPr>
          <w:rFonts w:cstheme="minorHAnsi"/>
          <w:color w:val="000000"/>
        </w:rPr>
        <w:t>41614</w:t>
      </w:r>
      <w:r>
        <w:rPr>
          <w:rFonts w:cstheme="minorHAnsi"/>
          <w:color w:val="000000"/>
        </w:rPr>
        <w:t>, “</w:t>
      </w:r>
      <w:r w:rsidR="000B66E3" w:rsidRPr="000B66E3">
        <w:rPr>
          <w:rFonts w:cstheme="minorHAnsi"/>
          <w:color w:val="000000"/>
        </w:rPr>
        <w:t>Revised WID: Evolution of NR duplex operation: Sub-band full duplex (SBFD)</w:t>
      </w:r>
      <w:r>
        <w:rPr>
          <w:rFonts w:cstheme="minorHAnsi"/>
          <w:color w:val="000000"/>
        </w:rPr>
        <w:t xml:space="preserve">”, </w:t>
      </w:r>
      <w:r w:rsidR="000B66E3">
        <w:rPr>
          <w:rFonts w:cstheme="minorHAnsi"/>
          <w:color w:val="000000"/>
        </w:rPr>
        <w:t>Huawei</w:t>
      </w:r>
      <w:r w:rsidR="005E1298">
        <w:rPr>
          <w:rFonts w:cstheme="minorHAnsi"/>
          <w:color w:val="000000"/>
        </w:rPr>
        <w:t xml:space="preserve">, </w:t>
      </w:r>
      <w:r w:rsidR="000B66E3">
        <w:rPr>
          <w:rFonts w:cstheme="minorHAnsi"/>
          <w:color w:val="000000"/>
        </w:rPr>
        <w:t>June</w:t>
      </w:r>
      <w:r w:rsidR="005E1298">
        <w:rPr>
          <w:rFonts w:cstheme="minorHAnsi"/>
          <w:color w:val="000000"/>
        </w:rPr>
        <w:t xml:space="preserve"> 202</w:t>
      </w:r>
      <w:r w:rsidR="000B66E3">
        <w:rPr>
          <w:rFonts w:cstheme="minorHAnsi"/>
          <w:color w:val="000000"/>
        </w:rPr>
        <w:t>4</w:t>
      </w:r>
      <w:r>
        <w:rPr>
          <w:rFonts w:cstheme="minorHAnsi"/>
          <w:color w:val="000000"/>
        </w:rPr>
        <w:t>.</w:t>
      </w:r>
      <w:bookmarkEnd w:id="18"/>
    </w:p>
    <w:p w14:paraId="2AFD8706" w14:textId="4CE80FE6" w:rsidR="00626D9D" w:rsidRDefault="00626D9D" w:rsidP="00463DA3">
      <w:pPr>
        <w:pStyle w:val="ListParagraph"/>
        <w:numPr>
          <w:ilvl w:val="0"/>
          <w:numId w:val="4"/>
        </w:numPr>
        <w:jc w:val="both"/>
        <w:rPr>
          <w:rFonts w:cstheme="minorHAnsi"/>
          <w:color w:val="000000"/>
        </w:rPr>
      </w:pPr>
      <w:bookmarkStart w:id="19" w:name="_Ref178609351"/>
      <w:r w:rsidRPr="00626D9D">
        <w:rPr>
          <w:rFonts w:cstheme="minorHAnsi"/>
          <w:color w:val="000000"/>
        </w:rPr>
        <w:t>R4-2413900</w:t>
      </w:r>
      <w:r>
        <w:rPr>
          <w:rFonts w:cstheme="minorHAnsi"/>
          <w:color w:val="000000"/>
        </w:rPr>
        <w:t>, “</w:t>
      </w:r>
      <w:r w:rsidRPr="00626D9D">
        <w:rPr>
          <w:rFonts w:cstheme="minorHAnsi"/>
          <w:color w:val="000000"/>
        </w:rPr>
        <w:t>WF on SBFD RRM</w:t>
      </w:r>
      <w:r>
        <w:rPr>
          <w:rFonts w:cstheme="minorHAnsi"/>
          <w:color w:val="000000"/>
        </w:rPr>
        <w:t>”, Huawei, Maastricht, NL, August 2024.</w:t>
      </w:r>
      <w:bookmarkEnd w:id="19"/>
    </w:p>
    <w:p w14:paraId="2DC541C8" w14:textId="66ECE4B0" w:rsidR="00C44CFC" w:rsidRDefault="00C44CFC" w:rsidP="00463DA3">
      <w:pPr>
        <w:pStyle w:val="ListParagraph"/>
        <w:numPr>
          <w:ilvl w:val="0"/>
          <w:numId w:val="4"/>
        </w:numPr>
        <w:jc w:val="both"/>
        <w:rPr>
          <w:rFonts w:cstheme="minorHAnsi"/>
          <w:color w:val="000000"/>
        </w:rPr>
      </w:pPr>
      <w:bookmarkStart w:id="20" w:name="_Ref178610038"/>
      <w:r w:rsidRPr="00C44CFC">
        <w:rPr>
          <w:rFonts w:cstheme="minorHAnsi"/>
          <w:color w:val="000000"/>
        </w:rPr>
        <w:t>R4-1907392</w:t>
      </w:r>
      <w:r>
        <w:rPr>
          <w:rFonts w:cstheme="minorHAnsi"/>
          <w:color w:val="000000"/>
        </w:rPr>
        <w:t>, “</w:t>
      </w:r>
      <w:r w:rsidRPr="00C44CFC">
        <w:rPr>
          <w:rFonts w:cstheme="minorHAnsi"/>
          <w:color w:val="000000"/>
        </w:rPr>
        <w:t>Simulation assumption for SRS-RSRP measurement requirements</w:t>
      </w:r>
      <w:r>
        <w:rPr>
          <w:rFonts w:cstheme="minorHAnsi"/>
          <w:color w:val="000000"/>
        </w:rPr>
        <w:t>”, LGE, Reno, USA, May 2019.</w:t>
      </w:r>
      <w:bookmarkEnd w:id="20"/>
    </w:p>
    <w:p w14:paraId="01C66B7E" w14:textId="0E7DE537" w:rsidR="00AD36D0" w:rsidRPr="00A7231B" w:rsidRDefault="00AD36D0" w:rsidP="00463DA3">
      <w:pPr>
        <w:pStyle w:val="ListParagraph"/>
        <w:numPr>
          <w:ilvl w:val="0"/>
          <w:numId w:val="4"/>
        </w:numPr>
        <w:jc w:val="both"/>
        <w:rPr>
          <w:rFonts w:cstheme="minorHAnsi"/>
          <w:color w:val="000000"/>
        </w:rPr>
      </w:pPr>
      <w:bookmarkStart w:id="21" w:name="_Ref178753962"/>
      <w:r>
        <w:rPr>
          <w:rFonts w:cstheme="minorHAnsi"/>
          <w:color w:val="000000"/>
        </w:rPr>
        <w:t>R4-</w:t>
      </w:r>
      <w:r w:rsidRPr="00AD36D0">
        <w:rPr>
          <w:rFonts w:cstheme="minorHAnsi"/>
          <w:color w:val="000000"/>
          <w:lang w:val="en-US"/>
        </w:rPr>
        <w:t>1912667</w:t>
      </w:r>
      <w:r>
        <w:rPr>
          <w:rFonts w:cstheme="minorHAnsi"/>
          <w:color w:val="000000"/>
          <w:lang w:val="en-US"/>
        </w:rPr>
        <w:t>, “</w:t>
      </w:r>
      <w:r w:rsidRPr="00AD36D0">
        <w:rPr>
          <w:rFonts w:cstheme="minorHAnsi" w:hint="eastAsia"/>
          <w:color w:val="000000"/>
          <w:lang w:val="en-US"/>
        </w:rPr>
        <w:t>Way forward on CLI remaining RRM open issues</w:t>
      </w:r>
      <w:r>
        <w:rPr>
          <w:rFonts w:cstheme="minorHAnsi"/>
          <w:color w:val="000000"/>
          <w:lang w:val="en-US"/>
        </w:rPr>
        <w:t xml:space="preserve">”, LGE, </w:t>
      </w:r>
      <w:r w:rsidRPr="00AD36D0">
        <w:rPr>
          <w:rFonts w:cstheme="minorHAnsi"/>
          <w:color w:val="000000"/>
          <w:lang w:val="en-US"/>
        </w:rPr>
        <w:t>Chongqing, China</w:t>
      </w:r>
      <w:r>
        <w:rPr>
          <w:rFonts w:cstheme="minorHAnsi"/>
          <w:color w:val="000000"/>
          <w:lang w:val="en-US"/>
        </w:rPr>
        <w:t xml:space="preserve">, </w:t>
      </w:r>
      <w:proofErr w:type="gramStart"/>
      <w:r>
        <w:rPr>
          <w:rFonts w:cstheme="minorHAnsi"/>
          <w:color w:val="000000"/>
          <w:lang w:val="en-US"/>
        </w:rPr>
        <w:t>Oct.,</w:t>
      </w:r>
      <w:proofErr w:type="gramEnd"/>
      <w:r>
        <w:rPr>
          <w:rFonts w:cstheme="minorHAnsi"/>
          <w:color w:val="000000"/>
          <w:lang w:val="en-US"/>
        </w:rPr>
        <w:t xml:space="preserve"> 2019.</w:t>
      </w:r>
      <w:bookmarkEnd w:id="21"/>
    </w:p>
    <w:sectPr w:rsidR="00AD36D0" w:rsidRPr="00A7231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1774D" w14:textId="77777777" w:rsidR="000A5F90" w:rsidRDefault="000A5F90">
      <w:r>
        <w:separator/>
      </w:r>
    </w:p>
  </w:endnote>
  <w:endnote w:type="continuationSeparator" w:id="0">
    <w:p w14:paraId="2DEB8EBF" w14:textId="77777777" w:rsidR="000A5F90" w:rsidRDefault="000A5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22DC3" w14:textId="77777777" w:rsidR="000A5F90" w:rsidRDefault="000A5F90">
      <w:r>
        <w:separator/>
      </w:r>
    </w:p>
  </w:footnote>
  <w:footnote w:type="continuationSeparator" w:id="0">
    <w:p w14:paraId="4243C200" w14:textId="77777777" w:rsidR="000A5F90" w:rsidRDefault="000A5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1"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29"/>
  </w:num>
  <w:num w:numId="2" w16cid:durableId="40713704">
    <w:abstractNumId w:val="15"/>
  </w:num>
  <w:num w:numId="3" w16cid:durableId="1298612323">
    <w:abstractNumId w:val="18"/>
  </w:num>
  <w:num w:numId="4" w16cid:durableId="601304798">
    <w:abstractNumId w:val="27"/>
  </w:num>
  <w:num w:numId="5" w16cid:durableId="716587534">
    <w:abstractNumId w:val="3"/>
  </w:num>
  <w:num w:numId="6" w16cid:durableId="1270359435">
    <w:abstractNumId w:val="16"/>
  </w:num>
  <w:num w:numId="7" w16cid:durableId="499782707">
    <w:abstractNumId w:val="11"/>
  </w:num>
  <w:num w:numId="8" w16cid:durableId="300423078">
    <w:abstractNumId w:val="31"/>
  </w:num>
  <w:num w:numId="9" w16cid:durableId="1221212583">
    <w:abstractNumId w:val="23"/>
  </w:num>
  <w:num w:numId="10" w16cid:durableId="487063559">
    <w:abstractNumId w:val="5"/>
  </w:num>
  <w:num w:numId="11" w16cid:durableId="2145391150">
    <w:abstractNumId w:val="34"/>
  </w:num>
  <w:num w:numId="12" w16cid:durableId="599682951">
    <w:abstractNumId w:val="4"/>
  </w:num>
  <w:num w:numId="13" w16cid:durableId="1329945388">
    <w:abstractNumId w:val="21"/>
  </w:num>
  <w:num w:numId="14" w16cid:durableId="1308630421">
    <w:abstractNumId w:val="30"/>
  </w:num>
  <w:num w:numId="15" w16cid:durableId="1842238682">
    <w:abstractNumId w:val="1"/>
  </w:num>
  <w:num w:numId="16" w16cid:durableId="350229481">
    <w:abstractNumId w:val="32"/>
  </w:num>
  <w:num w:numId="17" w16cid:durableId="697123858">
    <w:abstractNumId w:val="22"/>
  </w:num>
  <w:num w:numId="18" w16cid:durableId="1261988267">
    <w:abstractNumId w:val="20"/>
  </w:num>
  <w:num w:numId="19" w16cid:durableId="522398963">
    <w:abstractNumId w:val="2"/>
  </w:num>
  <w:num w:numId="20" w16cid:durableId="23018143">
    <w:abstractNumId w:val="26"/>
  </w:num>
  <w:num w:numId="21" w16cid:durableId="317922284">
    <w:abstractNumId w:val="25"/>
  </w:num>
  <w:num w:numId="22" w16cid:durableId="79647555">
    <w:abstractNumId w:val="17"/>
  </w:num>
  <w:num w:numId="23" w16cid:durableId="1297874959">
    <w:abstractNumId w:val="36"/>
  </w:num>
  <w:num w:numId="24" w16cid:durableId="1454714427">
    <w:abstractNumId w:val="19"/>
  </w:num>
  <w:num w:numId="25" w16cid:durableId="1217743802">
    <w:abstractNumId w:val="6"/>
  </w:num>
  <w:num w:numId="26" w16cid:durableId="562180292">
    <w:abstractNumId w:val="24"/>
  </w:num>
  <w:num w:numId="27" w16cid:durableId="260072943">
    <w:abstractNumId w:val="12"/>
  </w:num>
  <w:num w:numId="28" w16cid:durableId="1201286104">
    <w:abstractNumId w:val="0"/>
  </w:num>
  <w:num w:numId="29" w16cid:durableId="136462921">
    <w:abstractNumId w:val="35"/>
  </w:num>
  <w:num w:numId="30" w16cid:durableId="652759405">
    <w:abstractNumId w:val="9"/>
  </w:num>
  <w:num w:numId="31" w16cid:durableId="2091808446">
    <w:abstractNumId w:val="14"/>
  </w:num>
  <w:num w:numId="32" w16cid:durableId="1924097483">
    <w:abstractNumId w:val="7"/>
  </w:num>
  <w:num w:numId="33" w16cid:durableId="2139299811">
    <w:abstractNumId w:val="33"/>
  </w:num>
  <w:num w:numId="34" w16cid:durableId="944994038">
    <w:abstractNumId w:val="0"/>
  </w:num>
  <w:num w:numId="35" w16cid:durableId="1580603310">
    <w:abstractNumId w:val="13"/>
  </w:num>
  <w:num w:numId="36" w16cid:durableId="1976521025">
    <w:abstractNumId w:val="10"/>
  </w:num>
  <w:num w:numId="37" w16cid:durableId="324357781">
    <w:abstractNumId w:val="28"/>
  </w:num>
  <w:num w:numId="38" w16cid:durableId="1838232766">
    <w:abstractNumId w:val="23"/>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23"/>
  </w:num>
  <w:num w:numId="41" w16cid:durableId="1707833092">
    <w:abstractNumId w:val="8"/>
  </w:num>
  <w:num w:numId="42" w16cid:durableId="642586255">
    <w:abstractNumId w:val="13"/>
  </w:num>
  <w:num w:numId="43" w16cid:durableId="1675644288">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4C9"/>
    <w:rsid w:val="008C5978"/>
    <w:rsid w:val="008C6516"/>
    <w:rsid w:val="008C6C24"/>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3770"/>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D37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377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3604</Words>
  <Characters>20543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 Spec enhancements</cp:lastModifiedBy>
  <cp:revision>2</cp:revision>
  <dcterms:created xsi:type="dcterms:W3CDTF">2024-10-07T14:43:00Z</dcterms:created>
  <dcterms:modified xsi:type="dcterms:W3CDTF">2024-10-07T14:43:00Z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